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6049" w14:textId="0AADC9FB" w:rsidR="00D857D9" w:rsidRPr="00984C2D" w:rsidRDefault="00D857D9" w:rsidP="00F17D81">
      <w:pPr>
        <w:pStyle w:val="Heading1"/>
      </w:pPr>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w:t>
      </w:r>
      <w:proofErr w:type="gramStart"/>
      <w:r w:rsidR="000E41B9" w:rsidRPr="00984C2D">
        <w:t>means</w:t>
      </w:r>
      <w:proofErr w:type="gramEnd"/>
      <w:r w:rsidR="000E41B9" w:rsidRPr="00984C2D">
        <w:t xml:space="preserve">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 xml:space="preserve">rovide the information </w:t>
      </w:r>
      <w:proofErr w:type="gramStart"/>
      <w:r w:rsidR="00850E1C" w:rsidRPr="00984C2D">
        <w:t>requested</w:t>
      </w:r>
      <w:proofErr w:type="gramEnd"/>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w:t>
      </w:r>
      <w:proofErr w:type="gramStart"/>
      <w:r w:rsidRPr="00984C2D">
        <w:t>documentation</w:t>
      </w:r>
      <w:proofErr w:type="gramEnd"/>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 xml:space="preserve">I/P: The issue is currently under </w:t>
      </w:r>
      <w:proofErr w:type="gramStart"/>
      <w:r w:rsidRPr="00984C2D">
        <w:t>investigation</w:t>
      </w:r>
      <w:proofErr w:type="gramEnd"/>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 xml:space="preserve">I/P: The issue is currently under </w:t>
      </w:r>
      <w:proofErr w:type="gramStart"/>
      <w:r w:rsidRPr="00984C2D">
        <w:t>investigation</w:t>
      </w:r>
      <w:proofErr w:type="gramEnd"/>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 xml:space="preserve">nter when you anticipate that the issue will be </w:t>
      </w:r>
      <w:proofErr w:type="gramStart"/>
      <w:r w:rsidRPr="00984C2D">
        <w:t>resolved</w:t>
      </w:r>
      <w:proofErr w:type="gramEnd"/>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proofErr w:type="gramStart"/>
      <w:r w:rsidR="00984C2D" w:rsidRPr="00984C2D">
        <w:t>vendor</w:t>
      </w:r>
      <w:proofErr w:type="gramEnd"/>
      <w:r w:rsidR="00984C2D" w:rsidRPr="00984C2D">
        <w:t xml:space="preserve">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w:t>
      </w:r>
      <w:proofErr w:type="gramStart"/>
      <w:r w:rsidRPr="00984C2D">
        <w:t>issue</w:t>
      </w:r>
      <w:proofErr w:type="gramEnd"/>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w:t>
      </w:r>
      <w:proofErr w:type="gramStart"/>
      <w:r w:rsidR="000873B1" w:rsidRPr="00984C2D">
        <w:t>plans</w:t>
      </w:r>
      <w:proofErr w:type="gramEnd"/>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0B18F7BA" w:rsidR="00850E1C" w:rsidRPr="00984C2D" w:rsidRDefault="00390D23" w:rsidP="00850E1C">
            <w:pPr>
              <w:pStyle w:val="NoSpacing"/>
            </w:pPr>
            <w:r>
              <w:t>Nuance Communications, Inc. (a Microsoft Company)</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26CE11B5" w:rsidR="00850E1C" w:rsidRPr="00984C2D" w:rsidRDefault="007020EC" w:rsidP="00850E1C">
            <w:pPr>
              <w:pStyle w:val="NoSpacing"/>
            </w:pPr>
            <w:r>
              <w:t xml:space="preserve">Nuance </w:t>
            </w:r>
            <w:proofErr w:type="spellStart"/>
            <w:r w:rsidR="00390D23">
              <w:t>Clintegrity</w:t>
            </w:r>
            <w:proofErr w:type="spellEnd"/>
            <w:r w:rsidR="00390D23">
              <w:t xml:space="preserve"> Facility Coding</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AC5BB8">
              <w:t>Product Version</w:t>
            </w:r>
          </w:p>
        </w:tc>
        <w:tc>
          <w:tcPr>
            <w:tcW w:w="8100" w:type="dxa"/>
          </w:tcPr>
          <w:p w14:paraId="7CADABDB" w14:textId="6CE4DDD0" w:rsidR="00850E1C" w:rsidRPr="00813ABC" w:rsidRDefault="00AC5BB8" w:rsidP="00850E1C">
            <w:pPr>
              <w:pStyle w:val="NoSpacing"/>
              <w:rPr>
                <w:highlight w:val="yellow"/>
              </w:rPr>
            </w:pPr>
            <w:r>
              <w:rPr>
                <w:rFonts w:eastAsia="Times New Roman"/>
                <w:color w:val="000000"/>
              </w:rPr>
              <w:t>23.2.1</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16CB4F84" w:rsidR="00324CD8" w:rsidRPr="00984C2D" w:rsidRDefault="00390D23" w:rsidP="00850E1C">
            <w:pPr>
              <w:pStyle w:val="NoSpacing"/>
            </w:pPr>
            <w:r>
              <w:t>11/8/2023</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4350A0BE" w:rsidR="00324CD8" w:rsidRPr="00984C2D" w:rsidRDefault="00390D23" w:rsidP="00850E1C">
            <w:pPr>
              <w:pStyle w:val="NoSpacing"/>
            </w:pPr>
            <w:r>
              <w:t xml:space="preserve">Dana DeOliveira, </w:t>
            </w:r>
            <w:r w:rsidR="003153B4">
              <w:t>Sr. Principal, Corporate Accounts</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6EB50AFB" w:rsidR="00850E1C" w:rsidRPr="00984C2D" w:rsidRDefault="00AC5BB8" w:rsidP="00850E1C">
            <w:pPr>
              <w:pStyle w:val="NoSpacing"/>
            </w:pPr>
            <w:hyperlink r:id="rId10" w:history="1">
              <w:r w:rsidR="00052785" w:rsidRPr="007C4872">
                <w:rPr>
                  <w:rStyle w:val="Hyperlink"/>
                </w:rPr>
                <w:t>ddeoliveira@microsoft.com</w:t>
              </w:r>
            </w:hyperlink>
            <w:r w:rsidR="00052785">
              <w:t xml:space="preserve">; </w:t>
            </w:r>
            <w:r w:rsidR="00052785" w:rsidRPr="00052785">
              <w:t>1-732-241-6161</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A127C6B" w14:textId="523BD3A9" w:rsidR="00122B51" w:rsidRDefault="00122B51" w:rsidP="00B2646D">
            <w:pPr>
              <w:rPr>
                <w:b w:val="0"/>
              </w:rPr>
            </w:pPr>
            <w:r>
              <w:rPr>
                <w:b w:val="0"/>
              </w:rPr>
              <w:t>Example:</w:t>
            </w:r>
          </w:p>
          <w:p w14:paraId="7CADABEE" w14:textId="77777777" w:rsidR="008C0120" w:rsidRPr="00984C2D" w:rsidRDefault="008C0120" w:rsidP="00B2646D">
            <w:pPr>
              <w:rPr>
                <w:b w:val="0"/>
              </w:rPr>
            </w:pPr>
            <w:r w:rsidRPr="00984C2D">
              <w:rPr>
                <w:b w:val="0"/>
              </w:rPr>
              <w:t>Images on the landing page lack equivalent alternate text</w:t>
            </w:r>
          </w:p>
        </w:tc>
        <w:tc>
          <w:tcPr>
            <w:tcW w:w="1620" w:type="dxa"/>
          </w:tcPr>
          <w:p w14:paraId="7CADABEF"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Open</w:t>
            </w:r>
          </w:p>
        </w:tc>
        <w:tc>
          <w:tcPr>
            <w:tcW w:w="1530" w:type="dxa"/>
          </w:tcPr>
          <w:p w14:paraId="7CADABF0"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Planned</w:t>
            </w:r>
          </w:p>
        </w:tc>
        <w:tc>
          <w:tcPr>
            <w:tcW w:w="1440" w:type="dxa"/>
          </w:tcPr>
          <w:p w14:paraId="7CADABF1" w14:textId="55F851B3" w:rsidR="008C0120" w:rsidRPr="00984C2D" w:rsidRDefault="00984C2D" w:rsidP="00984C2D">
            <w:pPr>
              <w:cnfStyle w:val="000000100000" w:firstRow="0" w:lastRow="0" w:firstColumn="0" w:lastColumn="0" w:oddVBand="0" w:evenVBand="0" w:oddHBand="1" w:evenHBand="0" w:firstRowFirstColumn="0" w:firstRowLastColumn="0" w:lastRowFirstColumn="0" w:lastRowLastColumn="0"/>
            </w:pPr>
            <w:r w:rsidRPr="00984C2D">
              <w:t>Q3, 2015</w:t>
            </w:r>
            <w:r w:rsidR="008C0120" w:rsidRPr="00984C2D">
              <w:t xml:space="preserve"> release (v1.2)</w:t>
            </w:r>
          </w:p>
        </w:tc>
        <w:tc>
          <w:tcPr>
            <w:tcW w:w="1440"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2070" w:type="dxa"/>
          </w:tcPr>
          <w:p w14:paraId="7CADABF3" w14:textId="77777777" w:rsidR="008C0120" w:rsidRPr="00984C2D" w:rsidRDefault="008C0120" w:rsidP="0026684D">
            <w:pPr>
              <w:cnfStyle w:val="000000100000" w:firstRow="0" w:lastRow="0" w:firstColumn="0" w:lastColumn="0" w:oddVBand="0" w:evenVBand="0" w:oddHBand="1" w:evenHBand="0" w:firstRowFirstColumn="0" w:firstRowLastColumn="0" w:lastRowFirstColumn="0" w:lastRowLastColumn="0"/>
            </w:pPr>
            <w:r w:rsidRPr="00984C2D">
              <w:t>Functional images will receive descriptive alternate text; decorative images will receive null alternate text.</w:t>
            </w:r>
          </w:p>
        </w:tc>
      </w:tr>
      <w:tr w:rsidR="00984C2D" w:rsidRPr="00AC5BB8"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262E0221" w:rsidR="008C0120" w:rsidRPr="00AC5BB8" w:rsidRDefault="00287CC1" w:rsidP="00B2646D">
            <w:pPr>
              <w:rPr>
                <w:b w:val="0"/>
              </w:rPr>
            </w:pPr>
            <w:r w:rsidRPr="00AC5BB8">
              <w:rPr>
                <w:b w:val="0"/>
              </w:rPr>
              <w:t>N/A</w:t>
            </w:r>
          </w:p>
        </w:tc>
        <w:tc>
          <w:tcPr>
            <w:tcW w:w="1620" w:type="dxa"/>
          </w:tcPr>
          <w:p w14:paraId="7CADABF6" w14:textId="680CFCD8" w:rsidR="008C0120" w:rsidRPr="00AC5BB8" w:rsidRDefault="00287CC1" w:rsidP="00B2646D">
            <w:pPr>
              <w:cnfStyle w:val="000000010000" w:firstRow="0" w:lastRow="0" w:firstColumn="0" w:lastColumn="0" w:oddVBand="0" w:evenVBand="0" w:oddHBand="0" w:evenHBand="1" w:firstRowFirstColumn="0" w:firstRowLastColumn="0" w:lastRowFirstColumn="0" w:lastRowLastColumn="0"/>
            </w:pPr>
            <w:r w:rsidRPr="00AC5BB8">
              <w:t>N/A</w:t>
            </w:r>
          </w:p>
        </w:tc>
        <w:tc>
          <w:tcPr>
            <w:tcW w:w="1530" w:type="dxa"/>
          </w:tcPr>
          <w:p w14:paraId="7CADABF7" w14:textId="0F080BBC" w:rsidR="008C0120" w:rsidRPr="00AC5BB8" w:rsidRDefault="00287CC1" w:rsidP="00B2646D">
            <w:pPr>
              <w:cnfStyle w:val="000000010000" w:firstRow="0" w:lastRow="0" w:firstColumn="0" w:lastColumn="0" w:oddVBand="0" w:evenVBand="0" w:oddHBand="0" w:evenHBand="1" w:firstRowFirstColumn="0" w:firstRowLastColumn="0" w:lastRowFirstColumn="0" w:lastRowLastColumn="0"/>
            </w:pPr>
            <w:r w:rsidRPr="00AC5BB8">
              <w:t>N/A</w:t>
            </w:r>
          </w:p>
        </w:tc>
        <w:tc>
          <w:tcPr>
            <w:tcW w:w="1440" w:type="dxa"/>
          </w:tcPr>
          <w:p w14:paraId="7CADABF8" w14:textId="752B9CB0" w:rsidR="008C0120" w:rsidRPr="00AC5BB8" w:rsidRDefault="00287CC1" w:rsidP="00B2646D">
            <w:pPr>
              <w:cnfStyle w:val="000000010000" w:firstRow="0" w:lastRow="0" w:firstColumn="0" w:lastColumn="0" w:oddVBand="0" w:evenVBand="0" w:oddHBand="0" w:evenHBand="1" w:firstRowFirstColumn="0" w:firstRowLastColumn="0" w:lastRowFirstColumn="0" w:lastRowLastColumn="0"/>
            </w:pPr>
            <w:r w:rsidRPr="00AC5BB8">
              <w:t>N/A</w:t>
            </w:r>
          </w:p>
        </w:tc>
        <w:tc>
          <w:tcPr>
            <w:tcW w:w="1440" w:type="dxa"/>
          </w:tcPr>
          <w:p w14:paraId="7CADABF9" w14:textId="35D2CED3" w:rsidR="008C0120" w:rsidRPr="00AC5BB8" w:rsidRDefault="00287CC1" w:rsidP="00B2646D">
            <w:pPr>
              <w:cnfStyle w:val="000000010000" w:firstRow="0" w:lastRow="0" w:firstColumn="0" w:lastColumn="0" w:oddVBand="0" w:evenVBand="0" w:oddHBand="0" w:evenHBand="1" w:firstRowFirstColumn="0" w:firstRowLastColumn="0" w:lastRowFirstColumn="0" w:lastRowLastColumn="0"/>
            </w:pPr>
            <w:r w:rsidRPr="00AC5BB8">
              <w:t>N/A</w:t>
            </w:r>
          </w:p>
        </w:tc>
        <w:tc>
          <w:tcPr>
            <w:tcW w:w="2070" w:type="dxa"/>
          </w:tcPr>
          <w:p w14:paraId="7CADABFA" w14:textId="316E1694" w:rsidR="008C0120" w:rsidRPr="00AC5BB8" w:rsidRDefault="000E491E" w:rsidP="00B2646D">
            <w:pPr>
              <w:cnfStyle w:val="000000010000" w:firstRow="0" w:lastRow="0" w:firstColumn="0" w:lastColumn="0" w:oddVBand="0" w:evenVBand="0" w:oddHBand="0" w:evenHBand="1" w:firstRowFirstColumn="0" w:firstRowLastColumn="0" w:lastRowFirstColumn="0" w:lastRowLastColumn="0"/>
            </w:pPr>
            <w:r w:rsidRPr="00AC5BB8">
              <w:t>Please see VPAT</w:t>
            </w:r>
          </w:p>
        </w:tc>
      </w:tr>
    </w:tbl>
    <w:p w14:paraId="7CADAC06" w14:textId="32211E1D" w:rsidR="00427236" w:rsidRDefault="00324CD8" w:rsidP="00C2546C">
      <w:pPr>
        <w:pStyle w:val="Heading2"/>
        <w:rPr>
          <w:color w:val="auto"/>
        </w:rPr>
      </w:pPr>
      <w:r w:rsidRPr="00AC5BB8">
        <w:rPr>
          <w:color w:val="auto"/>
        </w:rPr>
        <w:t>Additional Information</w:t>
      </w:r>
      <w:r w:rsidR="00DF48EA" w:rsidRPr="00AC5BB8">
        <w:rPr>
          <w:color w:val="auto"/>
        </w:rPr>
        <w:t>:</w:t>
      </w:r>
    </w:p>
    <w:p w14:paraId="68BF321D" w14:textId="52CEEF76" w:rsidR="00B26CA7" w:rsidRPr="00CD75BE" w:rsidRDefault="00B26CA7" w:rsidP="004B4E52">
      <w:pPr>
        <w:spacing w:before="240"/>
        <w:rPr>
          <w:b/>
          <w:bCs/>
          <w:color w:val="0070C0"/>
          <w:sz w:val="24"/>
          <w:szCs w:val="24"/>
        </w:rPr>
      </w:pPr>
      <w:r w:rsidRPr="00CD75BE">
        <w:rPr>
          <w:b/>
          <w:bCs/>
          <w:color w:val="0070C0"/>
          <w:sz w:val="24"/>
          <w:szCs w:val="24"/>
        </w:rPr>
        <w:t>Nuance Accessibility Statement</w:t>
      </w:r>
    </w:p>
    <w:p w14:paraId="27F73192" w14:textId="77777777" w:rsidR="00544063" w:rsidRPr="00E26C3F" w:rsidRDefault="00544063" w:rsidP="00544063">
      <w:pPr>
        <w:rPr>
          <w:sz w:val="22"/>
          <w:szCs w:val="22"/>
        </w:rPr>
      </w:pPr>
      <w:r w:rsidRPr="00E26C3F">
        <w:rPr>
          <w:sz w:val="22"/>
          <w:szCs w:val="22"/>
        </w:rPr>
        <w:t xml:space="preserve">Nuance is committed to revolutionizing access to technology for people living with </w:t>
      </w:r>
      <w:proofErr w:type="gramStart"/>
      <w:r w:rsidRPr="00E26C3F">
        <w:rPr>
          <w:sz w:val="22"/>
          <w:szCs w:val="22"/>
        </w:rPr>
        <w:t>disabilities—</w:t>
      </w:r>
      <w:proofErr w:type="gramEnd"/>
      <w:r w:rsidRPr="00E26C3F">
        <w:rPr>
          <w:sz w:val="22"/>
          <w:szCs w:val="22"/>
        </w:rPr>
        <w:t>impacting employment and quality of life for more than a billion people in the world. We understand the power of technology, and that is why we continue to innovate, create, and design in a way that gives everyone the ability to achieve more.</w:t>
      </w:r>
    </w:p>
    <w:p w14:paraId="0B54AF50" w14:textId="77777777" w:rsidR="00544063" w:rsidRPr="00E26C3F" w:rsidRDefault="00544063" w:rsidP="00544063">
      <w:pPr>
        <w:rPr>
          <w:sz w:val="22"/>
          <w:szCs w:val="22"/>
        </w:rPr>
      </w:pPr>
      <w:r w:rsidRPr="00E26C3F">
        <w:rPr>
          <w:sz w:val="22"/>
          <w:szCs w:val="22"/>
        </w:rPr>
        <w:t>Our ongoing accessibility effort works towards conforming to the Web Content Accessibility Guidelines (WCAG) 2.1 (w3.org), levels A and AA. These guidelines not only help make our products accessible to users with sensory, cognitive and mobility disabilities, but ultimately to all users, regardless of ability.</w:t>
      </w:r>
    </w:p>
    <w:p w14:paraId="4AD65047" w14:textId="77777777" w:rsidR="00544063" w:rsidRPr="00E26C3F" w:rsidRDefault="00544063" w:rsidP="00544063">
      <w:pPr>
        <w:rPr>
          <w:sz w:val="22"/>
          <w:szCs w:val="22"/>
        </w:rPr>
      </w:pPr>
      <w:r w:rsidRPr="00E26C3F">
        <w:rPr>
          <w:sz w:val="22"/>
          <w:szCs w:val="22"/>
        </w:rPr>
        <w:t>We welcome your comments on how to improve accessibility for users with disabilities.</w:t>
      </w:r>
    </w:p>
    <w:p w14:paraId="50CBD093" w14:textId="18A4C7A4" w:rsidR="00544063" w:rsidRPr="00E26C3F" w:rsidRDefault="00544063" w:rsidP="00544063">
      <w:pPr>
        <w:rPr>
          <w:sz w:val="22"/>
          <w:szCs w:val="22"/>
        </w:rPr>
      </w:pPr>
      <w:r w:rsidRPr="00E26C3F">
        <w:rPr>
          <w:sz w:val="22"/>
          <w:szCs w:val="22"/>
        </w:rPr>
        <w:t>We create Accessibility Conformance Reports (ACRs) to document each product’s conformance to WCAG. The ACR replaces the Voluntary Product Accessibility Template (VPAT) required for Section 508 compliance by the United States Government. Select your product to access the ACR/VPAT in PDF format.</w:t>
      </w:r>
    </w:p>
    <w:p w14:paraId="3255BA78" w14:textId="3828A4DF" w:rsidR="00B26CA7" w:rsidRPr="00E26C3F" w:rsidRDefault="00B26CA7" w:rsidP="00B26CA7">
      <w:pPr>
        <w:rPr>
          <w:sz w:val="22"/>
          <w:szCs w:val="22"/>
        </w:rPr>
      </w:pPr>
      <w:r w:rsidRPr="00E26C3F">
        <w:rPr>
          <w:sz w:val="22"/>
          <w:szCs w:val="22"/>
        </w:rPr>
        <w:t xml:space="preserve">For additional information about our conformity to accessibility requirements, refer to: https://www.nuance.com/about-us/company-policies/company-accessibility.html. </w:t>
      </w:r>
      <w:r w:rsidR="00787586" w:rsidRPr="00E26C3F">
        <w:rPr>
          <w:sz w:val="22"/>
          <w:szCs w:val="22"/>
        </w:rPr>
        <w:t>Select your product to access the ACR/VPAT in PDF format.</w:t>
      </w:r>
      <w:r w:rsidR="00E26C3F" w:rsidRPr="00E26C3F">
        <w:rPr>
          <w:sz w:val="22"/>
          <w:szCs w:val="22"/>
        </w:rPr>
        <w:t xml:space="preserve"> </w:t>
      </w:r>
      <w:r w:rsidRPr="00E26C3F">
        <w:rPr>
          <w:sz w:val="22"/>
          <w:szCs w:val="22"/>
        </w:rPr>
        <w:t xml:space="preserve">We also look forward to </w:t>
      </w:r>
      <w:r w:rsidR="00E26C3F" w:rsidRPr="00E26C3F">
        <w:rPr>
          <w:sz w:val="22"/>
          <w:szCs w:val="22"/>
        </w:rPr>
        <w:t>adding more</w:t>
      </w:r>
      <w:r w:rsidRPr="00E26C3F">
        <w:rPr>
          <w:sz w:val="22"/>
          <w:szCs w:val="22"/>
        </w:rPr>
        <w:t xml:space="preserve"> products in the future.</w:t>
      </w:r>
    </w:p>
    <w:p w14:paraId="5E5E0FCD" w14:textId="252B028F" w:rsidR="00A14088" w:rsidRPr="00E26C3F" w:rsidRDefault="00A14088" w:rsidP="004B4E52">
      <w:pPr>
        <w:spacing w:before="240"/>
        <w:rPr>
          <w:b/>
          <w:bCs/>
          <w:color w:val="0070C0"/>
          <w:sz w:val="24"/>
          <w:szCs w:val="24"/>
        </w:rPr>
      </w:pPr>
      <w:r w:rsidRPr="00E26C3F">
        <w:rPr>
          <w:b/>
          <w:bCs/>
          <w:color w:val="0070C0"/>
          <w:sz w:val="24"/>
          <w:szCs w:val="24"/>
        </w:rPr>
        <w:t xml:space="preserve">Microsoft Accessibility </w:t>
      </w:r>
      <w:r w:rsidR="000D3FB5" w:rsidRPr="00E26C3F">
        <w:rPr>
          <w:b/>
          <w:bCs/>
          <w:color w:val="0070C0"/>
          <w:sz w:val="24"/>
          <w:szCs w:val="24"/>
        </w:rPr>
        <w:t>Standards</w:t>
      </w:r>
    </w:p>
    <w:p w14:paraId="59DD53F4" w14:textId="51744F89" w:rsidR="000D3FB5" w:rsidRPr="000D3FB5" w:rsidRDefault="000D3FB5" w:rsidP="000D3FB5">
      <w:pPr>
        <w:shd w:val="clear" w:color="auto" w:fill="FFFFFF"/>
        <w:rPr>
          <w:rFonts w:asciiTheme="minorHAnsi" w:eastAsia="Times New Roman" w:hAnsiTheme="minorHAnsi" w:cstheme="minorHAnsi"/>
          <w:sz w:val="22"/>
          <w:szCs w:val="22"/>
        </w:rPr>
      </w:pPr>
      <w:r w:rsidRPr="000D3FB5">
        <w:rPr>
          <w:rFonts w:asciiTheme="minorHAnsi" w:eastAsia="Times New Roman" w:hAnsiTheme="minorHAnsi" w:cstheme="minorHAnsi"/>
          <w:sz w:val="22"/>
          <w:szCs w:val="22"/>
          <w:shd w:val="clear" w:color="auto" w:fill="FFFFFF"/>
        </w:rPr>
        <w:t>Microsoft has a corporate policy making</w:t>
      </w:r>
      <w:r w:rsidR="00E26C3F">
        <w:rPr>
          <w:rFonts w:asciiTheme="minorHAnsi" w:eastAsia="Times New Roman" w:hAnsiTheme="minorHAnsi" w:cstheme="minorHAnsi"/>
          <w:sz w:val="22"/>
          <w:szCs w:val="22"/>
          <w:shd w:val="clear" w:color="auto" w:fill="FFFFFF"/>
        </w:rPr>
        <w:t xml:space="preserve"> </w:t>
      </w:r>
      <w:r w:rsidRPr="000D3FB5">
        <w:rPr>
          <w:rFonts w:asciiTheme="minorHAnsi" w:eastAsia="Times New Roman" w:hAnsiTheme="minorHAnsi" w:cstheme="minorHAnsi"/>
          <w:sz w:val="22"/>
          <w:szCs w:val="22"/>
          <w:shd w:val="clear" w:color="auto" w:fill="FFFFFF"/>
        </w:rPr>
        <w:t>accessibility</w:t>
      </w:r>
      <w:r w:rsidR="00E26C3F">
        <w:rPr>
          <w:rFonts w:asciiTheme="minorHAnsi" w:eastAsia="Times New Roman" w:hAnsiTheme="minorHAnsi" w:cstheme="minorHAnsi"/>
          <w:sz w:val="22"/>
          <w:szCs w:val="22"/>
          <w:shd w:val="clear" w:color="auto" w:fill="FFFFFF"/>
        </w:rPr>
        <w:t xml:space="preserve"> </w:t>
      </w:r>
      <w:r w:rsidRPr="000D3FB5">
        <w:rPr>
          <w:rFonts w:asciiTheme="minorHAnsi" w:eastAsia="Times New Roman" w:hAnsiTheme="minorHAnsi" w:cstheme="minorHAnsi"/>
          <w:sz w:val="22"/>
          <w:szCs w:val="22"/>
          <w:shd w:val="clear" w:color="auto" w:fill="FFFFFF"/>
        </w:rPr>
        <w:t xml:space="preserve">of our products to people with disabilities a fundamental business requirement. The </w:t>
      </w:r>
      <w:r w:rsidRPr="000D3FB5">
        <w:rPr>
          <w:rFonts w:asciiTheme="minorHAnsi" w:eastAsia="Times New Roman" w:hAnsiTheme="minorHAnsi" w:cstheme="minorHAnsi"/>
          <w:i/>
          <w:iCs/>
          <w:sz w:val="22"/>
          <w:szCs w:val="22"/>
          <w:shd w:val="clear" w:color="auto" w:fill="FFFFFF"/>
        </w:rPr>
        <w:t>Microsoft</w:t>
      </w:r>
      <w:r w:rsidR="00E26C3F">
        <w:rPr>
          <w:rFonts w:asciiTheme="minorHAnsi" w:eastAsia="Times New Roman" w:hAnsiTheme="minorHAnsi" w:cstheme="minorHAnsi"/>
          <w:i/>
          <w:iCs/>
          <w:sz w:val="22"/>
          <w:szCs w:val="22"/>
          <w:shd w:val="clear" w:color="auto" w:fill="FFFFFF"/>
        </w:rPr>
        <w:t xml:space="preserve"> </w:t>
      </w:r>
      <w:r w:rsidRPr="000D3FB5">
        <w:rPr>
          <w:rFonts w:asciiTheme="minorHAnsi" w:eastAsia="Times New Roman" w:hAnsiTheme="minorHAnsi" w:cstheme="minorHAnsi"/>
          <w:i/>
          <w:iCs/>
          <w:sz w:val="22"/>
          <w:szCs w:val="22"/>
          <w:shd w:val="clear" w:color="auto" w:fill="FFFFFF"/>
        </w:rPr>
        <w:t>Accessibility</w:t>
      </w:r>
      <w:r w:rsidR="00E26C3F">
        <w:rPr>
          <w:rFonts w:asciiTheme="minorHAnsi" w:eastAsia="Times New Roman" w:hAnsiTheme="minorHAnsi" w:cstheme="minorHAnsi"/>
          <w:i/>
          <w:iCs/>
          <w:sz w:val="22"/>
          <w:szCs w:val="22"/>
          <w:shd w:val="clear" w:color="auto" w:fill="FFFFFF"/>
        </w:rPr>
        <w:t xml:space="preserve"> </w:t>
      </w:r>
      <w:r w:rsidRPr="000D3FB5">
        <w:rPr>
          <w:rFonts w:asciiTheme="minorHAnsi" w:eastAsia="Times New Roman" w:hAnsiTheme="minorHAnsi" w:cstheme="minorHAnsi"/>
          <w:i/>
          <w:iCs/>
          <w:sz w:val="22"/>
          <w:szCs w:val="22"/>
          <w:shd w:val="clear" w:color="auto" w:fill="FFFFFF"/>
        </w:rPr>
        <w:t>Standards (MAS)</w:t>
      </w:r>
      <w:r w:rsidRPr="000D3FB5">
        <w:rPr>
          <w:rFonts w:asciiTheme="minorHAnsi" w:eastAsia="Times New Roman" w:hAnsiTheme="minorHAnsi" w:cstheme="minorHAnsi"/>
          <w:sz w:val="22"/>
          <w:szCs w:val="22"/>
          <w:shd w:val="clear" w:color="auto" w:fill="FFFFFF"/>
        </w:rPr>
        <w:t xml:space="preserve"> documents have been developed as a tool to help ensure each product group within Microsoft delivers on our corporate commitment by developing accessible products.</w:t>
      </w:r>
    </w:p>
    <w:p w14:paraId="1AEA91A2" w14:textId="77777777" w:rsidR="000D3FB5" w:rsidRPr="000D3FB5" w:rsidRDefault="000D3FB5" w:rsidP="000D3FB5">
      <w:pPr>
        <w:shd w:val="clear" w:color="auto" w:fill="FFFFFF"/>
        <w:rPr>
          <w:rFonts w:asciiTheme="minorHAnsi" w:eastAsia="Times New Roman" w:hAnsiTheme="minorHAnsi" w:cstheme="minorHAnsi"/>
          <w:sz w:val="22"/>
          <w:szCs w:val="22"/>
        </w:rPr>
      </w:pPr>
      <w:r w:rsidRPr="000D3FB5">
        <w:rPr>
          <w:rFonts w:asciiTheme="minorHAnsi" w:eastAsia="Times New Roman" w:hAnsiTheme="minorHAnsi" w:cstheme="minorHAnsi"/>
          <w:sz w:val="22"/>
          <w:szCs w:val="22"/>
          <w:shd w:val="clear" w:color="auto" w:fill="FFFFFF"/>
        </w:rPr>
        <w:t>The MAS reflect legal requirements and standards that import our products, services, apps, and websites by way of federal, state, and international laws and regulations such as the CVAA, ADA, and U.S. and international procurement standards (Section 508, WCAG 2.0, and EN 301 549).</w:t>
      </w:r>
    </w:p>
    <w:p w14:paraId="33E1AD19" w14:textId="1DCF32DF" w:rsidR="000D3FB5" w:rsidRPr="000D3FB5" w:rsidRDefault="000D3FB5" w:rsidP="000D3FB5">
      <w:pPr>
        <w:shd w:val="clear" w:color="auto" w:fill="FFFFFF"/>
        <w:rPr>
          <w:rFonts w:asciiTheme="minorHAnsi" w:eastAsia="Times New Roman" w:hAnsiTheme="minorHAnsi" w:cstheme="minorHAnsi"/>
          <w:sz w:val="22"/>
          <w:szCs w:val="22"/>
        </w:rPr>
      </w:pPr>
      <w:r w:rsidRPr="000D3FB5">
        <w:rPr>
          <w:rFonts w:asciiTheme="minorHAnsi" w:eastAsia="Times New Roman" w:hAnsiTheme="minorHAnsi" w:cstheme="minorHAnsi"/>
          <w:sz w:val="22"/>
          <w:szCs w:val="22"/>
          <w:shd w:val="clear" w:color="auto" w:fill="FFFFFF"/>
        </w:rPr>
        <w:t xml:space="preserve">In addition to </w:t>
      </w:r>
      <w:r w:rsidR="00694AC0">
        <w:rPr>
          <w:rFonts w:asciiTheme="minorHAnsi" w:eastAsia="Times New Roman" w:hAnsiTheme="minorHAnsi" w:cstheme="minorHAnsi"/>
          <w:sz w:val="22"/>
          <w:szCs w:val="22"/>
          <w:shd w:val="clear" w:color="auto" w:fill="FFFFFF"/>
        </w:rPr>
        <w:t xml:space="preserve">the </w:t>
      </w:r>
      <w:r w:rsidRPr="000D3FB5">
        <w:rPr>
          <w:rFonts w:asciiTheme="minorHAnsi" w:eastAsia="Times New Roman" w:hAnsiTheme="minorHAnsi" w:cstheme="minorHAnsi"/>
          <w:sz w:val="22"/>
          <w:szCs w:val="22"/>
          <w:shd w:val="clear" w:color="auto" w:fill="FFFFFF"/>
        </w:rPr>
        <w:t>MAS, Microsoft has guidelines that help product groups meet or exceed minimum MAS requirements. Meeting the standards in these guidelines sets us apart and makes our products and services more accessible. </w:t>
      </w:r>
    </w:p>
    <w:p w14:paraId="3F9EF374" w14:textId="4733B170" w:rsidR="00EB20B8" w:rsidRPr="004B4E52" w:rsidRDefault="00EB20B8" w:rsidP="004B4E52">
      <w:pPr>
        <w:spacing w:before="240"/>
        <w:rPr>
          <w:b/>
          <w:bCs/>
          <w:color w:val="0070C0"/>
          <w:sz w:val="24"/>
          <w:szCs w:val="24"/>
        </w:rPr>
      </w:pPr>
      <w:r w:rsidRPr="004B4E52">
        <w:rPr>
          <w:b/>
          <w:bCs/>
          <w:color w:val="0070C0"/>
          <w:sz w:val="24"/>
          <w:szCs w:val="24"/>
        </w:rPr>
        <w:lastRenderedPageBreak/>
        <w:t>Microsoft’s Commitment to Accessibility</w:t>
      </w:r>
    </w:p>
    <w:p w14:paraId="7C1F21C3" w14:textId="5670FCEF" w:rsidR="00E67ABC" w:rsidRPr="000D3FB5" w:rsidRDefault="003F6A94" w:rsidP="00E67ABC">
      <w:pPr>
        <w:shd w:val="clear" w:color="auto" w:fill="FFFFFF"/>
        <w:spacing w:line="297" w:lineRule="atLeast"/>
        <w:rPr>
          <w:rFonts w:asciiTheme="minorHAnsi" w:hAnsiTheme="minorHAnsi" w:cstheme="minorHAnsi"/>
          <w:color w:val="000000"/>
          <w:sz w:val="22"/>
          <w:szCs w:val="22"/>
        </w:rPr>
      </w:pPr>
      <w:r>
        <w:rPr>
          <w:rFonts w:asciiTheme="minorHAnsi" w:eastAsia="Times New Roman" w:hAnsiTheme="minorHAnsi" w:cstheme="minorHAnsi"/>
          <w:sz w:val="22"/>
          <w:szCs w:val="22"/>
          <w:shd w:val="clear" w:color="auto" w:fill="FFFFFF"/>
        </w:rPr>
        <w:t>Microsoft prioritizes i</w:t>
      </w:r>
      <w:r w:rsidR="00E67ABC" w:rsidRPr="000D3FB5">
        <w:rPr>
          <w:rFonts w:asciiTheme="minorHAnsi" w:hAnsiTheme="minorHAnsi" w:cstheme="minorHAnsi"/>
          <w:color w:val="000000"/>
          <w:sz w:val="22"/>
          <w:szCs w:val="22"/>
        </w:rPr>
        <w:t>nclusive design and</w:t>
      </w:r>
      <w:r w:rsidR="003E3C08">
        <w:rPr>
          <w:rFonts w:asciiTheme="minorHAnsi" w:hAnsiTheme="minorHAnsi" w:cstheme="minorHAnsi"/>
          <w:color w:val="000000"/>
          <w:sz w:val="22"/>
          <w:szCs w:val="22"/>
        </w:rPr>
        <w:t xml:space="preserve"> </w:t>
      </w:r>
      <w:r w:rsidR="00E67ABC" w:rsidRPr="000D3FB5">
        <w:rPr>
          <w:rStyle w:val="highlight"/>
          <w:rFonts w:asciiTheme="minorHAnsi" w:hAnsiTheme="minorHAnsi" w:cstheme="minorHAnsi"/>
          <w:color w:val="000000"/>
          <w:sz w:val="22"/>
          <w:szCs w:val="22"/>
          <w:shd w:val="clear" w:color="auto" w:fill="FFFFFF"/>
        </w:rPr>
        <w:t>accessibility</w:t>
      </w:r>
      <w:r>
        <w:rPr>
          <w:rFonts w:asciiTheme="minorHAnsi" w:hAnsiTheme="minorHAnsi" w:cstheme="minorHAnsi"/>
          <w:color w:val="000000"/>
          <w:sz w:val="22"/>
          <w:szCs w:val="22"/>
        </w:rPr>
        <w:t xml:space="preserve"> </w:t>
      </w:r>
      <w:r w:rsidR="00E67ABC" w:rsidRPr="000D3FB5">
        <w:rPr>
          <w:rFonts w:asciiTheme="minorHAnsi" w:hAnsiTheme="minorHAnsi" w:cstheme="minorHAnsi"/>
          <w:color w:val="000000"/>
          <w:sz w:val="22"/>
          <w:szCs w:val="22"/>
        </w:rPr>
        <w:t>in products and services. Microsoft publishes</w:t>
      </w:r>
      <w:r>
        <w:rPr>
          <w:rFonts w:asciiTheme="minorHAnsi" w:hAnsiTheme="minorHAnsi" w:cstheme="minorHAnsi"/>
          <w:color w:val="000000"/>
          <w:sz w:val="22"/>
          <w:szCs w:val="22"/>
        </w:rPr>
        <w:t xml:space="preserve"> </w:t>
      </w:r>
      <w:r w:rsidR="00E67ABC" w:rsidRPr="000D3FB5">
        <w:rPr>
          <w:rStyle w:val="highlight"/>
          <w:rFonts w:asciiTheme="minorHAnsi" w:hAnsiTheme="minorHAnsi" w:cstheme="minorHAnsi"/>
          <w:color w:val="000000"/>
          <w:sz w:val="22"/>
          <w:szCs w:val="22"/>
          <w:shd w:val="clear" w:color="auto" w:fill="FFFFFF"/>
        </w:rPr>
        <w:t>Accessibility</w:t>
      </w:r>
      <w:r>
        <w:rPr>
          <w:rFonts w:asciiTheme="minorHAnsi" w:hAnsiTheme="minorHAnsi" w:cstheme="minorHAnsi"/>
          <w:color w:val="000000"/>
          <w:sz w:val="22"/>
          <w:szCs w:val="22"/>
        </w:rPr>
        <w:t xml:space="preserve"> </w:t>
      </w:r>
      <w:r w:rsidR="00E67ABC" w:rsidRPr="000D3FB5">
        <w:rPr>
          <w:rFonts w:asciiTheme="minorHAnsi" w:hAnsiTheme="minorHAnsi" w:cstheme="minorHAnsi"/>
          <w:color w:val="000000"/>
          <w:sz w:val="22"/>
          <w:szCs w:val="22"/>
        </w:rPr>
        <w:t>Conformance Reports (ACRs) describing how our products and services support the criteria of the European</w:t>
      </w:r>
      <w:r>
        <w:rPr>
          <w:rFonts w:asciiTheme="minorHAnsi" w:hAnsiTheme="minorHAnsi" w:cstheme="minorHAnsi"/>
          <w:color w:val="000000"/>
          <w:sz w:val="22"/>
          <w:szCs w:val="22"/>
        </w:rPr>
        <w:t xml:space="preserve"> </w:t>
      </w:r>
      <w:r w:rsidR="00E67ABC" w:rsidRPr="000D3FB5">
        <w:rPr>
          <w:rStyle w:val="highlight"/>
          <w:rFonts w:asciiTheme="minorHAnsi" w:hAnsiTheme="minorHAnsi" w:cstheme="minorHAnsi"/>
          <w:color w:val="000000"/>
          <w:sz w:val="22"/>
          <w:szCs w:val="22"/>
          <w:shd w:val="clear" w:color="auto" w:fill="FFFFFF"/>
        </w:rPr>
        <w:t>accessibility</w:t>
      </w:r>
      <w:r>
        <w:rPr>
          <w:rFonts w:asciiTheme="minorHAnsi" w:hAnsiTheme="minorHAnsi" w:cstheme="minorHAnsi"/>
          <w:color w:val="000000"/>
          <w:sz w:val="22"/>
          <w:szCs w:val="22"/>
        </w:rPr>
        <w:t xml:space="preserve"> </w:t>
      </w:r>
      <w:r w:rsidR="00E67ABC" w:rsidRPr="000D3FB5">
        <w:rPr>
          <w:rFonts w:asciiTheme="minorHAnsi" w:hAnsiTheme="minorHAnsi" w:cstheme="minorHAnsi"/>
          <w:color w:val="000000"/>
          <w:sz w:val="22"/>
          <w:szCs w:val="22"/>
        </w:rPr>
        <w:t>standard, EN 301 549; Section 508 of the U.S. Rehabilitation Act; and the Web Content</w:t>
      </w:r>
      <w:r>
        <w:rPr>
          <w:rFonts w:asciiTheme="minorHAnsi" w:hAnsiTheme="minorHAnsi" w:cstheme="minorHAnsi"/>
          <w:color w:val="000000"/>
          <w:sz w:val="22"/>
          <w:szCs w:val="22"/>
        </w:rPr>
        <w:t xml:space="preserve"> </w:t>
      </w:r>
      <w:r w:rsidR="00E67ABC" w:rsidRPr="000D3FB5">
        <w:rPr>
          <w:rStyle w:val="highlight"/>
          <w:rFonts w:asciiTheme="minorHAnsi" w:hAnsiTheme="minorHAnsi" w:cstheme="minorHAnsi"/>
          <w:color w:val="000000"/>
          <w:sz w:val="22"/>
          <w:szCs w:val="22"/>
          <w:shd w:val="clear" w:color="auto" w:fill="FFFFFF"/>
        </w:rPr>
        <w:t>Accessibility</w:t>
      </w:r>
      <w:r w:rsidR="003E3C08">
        <w:rPr>
          <w:rFonts w:asciiTheme="minorHAnsi" w:hAnsiTheme="minorHAnsi" w:cstheme="minorHAnsi"/>
          <w:color w:val="000000"/>
          <w:sz w:val="22"/>
          <w:szCs w:val="22"/>
        </w:rPr>
        <w:t xml:space="preserve"> </w:t>
      </w:r>
      <w:r w:rsidR="00E67ABC" w:rsidRPr="000D3FB5">
        <w:rPr>
          <w:rFonts w:asciiTheme="minorHAnsi" w:hAnsiTheme="minorHAnsi" w:cstheme="minorHAnsi"/>
          <w:color w:val="000000"/>
          <w:sz w:val="22"/>
          <w:szCs w:val="22"/>
        </w:rPr>
        <w:t>Guidelines (WCAG).</w:t>
      </w:r>
      <w:r w:rsidR="00BD7532">
        <w:rPr>
          <w:rFonts w:asciiTheme="minorHAnsi" w:hAnsiTheme="minorHAnsi" w:cstheme="minorHAnsi"/>
          <w:color w:val="000000"/>
          <w:sz w:val="22"/>
          <w:szCs w:val="22"/>
        </w:rPr>
        <w:t xml:space="preserve"> </w:t>
      </w:r>
      <w:r w:rsidR="00E67ABC" w:rsidRPr="000D3FB5">
        <w:rPr>
          <w:rFonts w:asciiTheme="minorHAnsi" w:hAnsiTheme="minorHAnsi" w:cstheme="minorHAnsi"/>
          <w:color w:val="000000"/>
          <w:sz w:val="22"/>
          <w:szCs w:val="22"/>
        </w:rPr>
        <w:t>For</w:t>
      </w:r>
      <w:r w:rsidR="009F5924">
        <w:rPr>
          <w:rFonts w:asciiTheme="minorHAnsi" w:hAnsiTheme="minorHAnsi" w:cstheme="minorHAnsi"/>
          <w:color w:val="000000"/>
          <w:sz w:val="22"/>
          <w:szCs w:val="22"/>
        </w:rPr>
        <w:t xml:space="preserve"> </w:t>
      </w:r>
      <w:r w:rsidR="00E67ABC" w:rsidRPr="000D3FB5">
        <w:rPr>
          <w:rStyle w:val="highlight"/>
          <w:rFonts w:asciiTheme="minorHAnsi" w:hAnsiTheme="minorHAnsi" w:cstheme="minorHAnsi"/>
          <w:color w:val="000000"/>
          <w:sz w:val="22"/>
          <w:szCs w:val="22"/>
          <w:shd w:val="clear" w:color="auto" w:fill="FFFFFF"/>
        </w:rPr>
        <w:t>accessibility</w:t>
      </w:r>
      <w:r w:rsidR="009F5924">
        <w:rPr>
          <w:rFonts w:asciiTheme="minorHAnsi" w:hAnsiTheme="minorHAnsi" w:cstheme="minorHAnsi"/>
          <w:color w:val="000000"/>
          <w:sz w:val="22"/>
          <w:szCs w:val="22"/>
        </w:rPr>
        <w:t xml:space="preserve"> </w:t>
      </w:r>
      <w:r w:rsidR="00E67ABC" w:rsidRPr="000D3FB5">
        <w:rPr>
          <w:rFonts w:asciiTheme="minorHAnsi" w:hAnsiTheme="minorHAnsi" w:cstheme="minorHAnsi"/>
          <w:color w:val="000000"/>
          <w:sz w:val="22"/>
          <w:szCs w:val="22"/>
        </w:rPr>
        <w:t>conformance reports please refer to:</w:t>
      </w:r>
      <w:r w:rsidR="009F5924">
        <w:rPr>
          <w:rFonts w:asciiTheme="minorHAnsi" w:hAnsiTheme="minorHAnsi" w:cstheme="minorHAnsi"/>
          <w:color w:val="000000"/>
          <w:sz w:val="22"/>
          <w:szCs w:val="22"/>
        </w:rPr>
        <w:t xml:space="preserve"> </w:t>
      </w:r>
      <w:hyperlink r:id="rId11" w:tgtFrame="_blank" w:history="1">
        <w:r w:rsidR="00E67ABC" w:rsidRPr="000D3FB5">
          <w:rPr>
            <w:rStyle w:val="Hyperlink"/>
            <w:rFonts w:asciiTheme="minorHAnsi" w:hAnsiTheme="minorHAnsi" w:cstheme="minorHAnsi"/>
            <w:b/>
            <w:bCs/>
            <w:color w:val="0070C0"/>
            <w:sz w:val="22"/>
            <w:szCs w:val="22"/>
            <w:shd w:val="clear" w:color="auto" w:fill="FFFFFF"/>
          </w:rPr>
          <w:t>https://www.microsoft.com/en-us/</w:t>
        </w:r>
        <w:r w:rsidR="00E67ABC" w:rsidRPr="000D3FB5">
          <w:rPr>
            <w:rStyle w:val="highlight"/>
            <w:rFonts w:asciiTheme="minorHAnsi" w:hAnsiTheme="minorHAnsi" w:cstheme="minorHAnsi"/>
            <w:b/>
            <w:bCs/>
            <w:color w:val="0070C0"/>
            <w:sz w:val="22"/>
            <w:szCs w:val="22"/>
            <w:u w:val="single"/>
            <w:shd w:val="clear" w:color="auto" w:fill="FFFFFF"/>
          </w:rPr>
          <w:t>accessibility</w:t>
        </w:r>
        <w:r w:rsidR="00E67ABC" w:rsidRPr="000D3FB5">
          <w:rPr>
            <w:rStyle w:val="Hyperlink"/>
            <w:rFonts w:asciiTheme="minorHAnsi" w:hAnsiTheme="minorHAnsi" w:cstheme="minorHAnsi"/>
            <w:b/>
            <w:bCs/>
            <w:color w:val="0070C0"/>
            <w:sz w:val="22"/>
            <w:szCs w:val="22"/>
            <w:shd w:val="clear" w:color="auto" w:fill="FFFFFF"/>
          </w:rPr>
          <w:t>/conformance-reports</w:t>
        </w:r>
      </w:hyperlink>
      <w:r w:rsidR="00BD7532">
        <w:rPr>
          <w:rFonts w:asciiTheme="minorHAnsi" w:hAnsiTheme="minorHAnsi" w:cstheme="minorHAnsi"/>
          <w:color w:val="000000"/>
          <w:sz w:val="22"/>
          <w:szCs w:val="22"/>
        </w:rPr>
        <w:t>.</w:t>
      </w:r>
    </w:p>
    <w:p w14:paraId="6FF75871" w14:textId="4E5BDEA1" w:rsidR="0098670D" w:rsidRPr="000D3FB5" w:rsidRDefault="00E67ABC" w:rsidP="007C6F3D">
      <w:pPr>
        <w:shd w:val="clear" w:color="auto" w:fill="FFFFFF"/>
        <w:spacing w:line="297" w:lineRule="atLeast"/>
        <w:rPr>
          <w:rFonts w:asciiTheme="minorHAnsi" w:hAnsiTheme="minorHAnsi" w:cstheme="minorHAnsi"/>
          <w:sz w:val="22"/>
          <w:szCs w:val="22"/>
        </w:rPr>
      </w:pPr>
      <w:r w:rsidRPr="000D3FB5">
        <w:rPr>
          <w:rFonts w:asciiTheme="minorHAnsi" w:hAnsiTheme="minorHAnsi" w:cstheme="minorHAnsi"/>
          <w:color w:val="000000"/>
          <w:sz w:val="22"/>
          <w:szCs w:val="22"/>
        </w:rPr>
        <w:t>The Microsoft</w:t>
      </w:r>
      <w:r w:rsidR="007C6F3D">
        <w:rPr>
          <w:rFonts w:asciiTheme="minorHAnsi" w:hAnsiTheme="minorHAnsi" w:cstheme="minorHAnsi"/>
          <w:color w:val="000000"/>
          <w:sz w:val="22"/>
          <w:szCs w:val="22"/>
        </w:rPr>
        <w:t xml:space="preserve"> </w:t>
      </w:r>
      <w:r w:rsidRPr="000D3FB5">
        <w:rPr>
          <w:rStyle w:val="highlight"/>
          <w:rFonts w:asciiTheme="minorHAnsi" w:hAnsiTheme="minorHAnsi" w:cstheme="minorHAnsi"/>
          <w:color w:val="000000"/>
          <w:sz w:val="22"/>
          <w:szCs w:val="22"/>
          <w:shd w:val="clear" w:color="auto" w:fill="FFFFFF"/>
        </w:rPr>
        <w:t>Accessibility</w:t>
      </w:r>
      <w:r w:rsidR="007C6F3D">
        <w:rPr>
          <w:rFonts w:asciiTheme="minorHAnsi" w:hAnsiTheme="minorHAnsi" w:cstheme="minorHAnsi"/>
          <w:color w:val="000000"/>
          <w:sz w:val="22"/>
          <w:szCs w:val="22"/>
        </w:rPr>
        <w:t xml:space="preserve"> </w:t>
      </w:r>
      <w:r w:rsidRPr="000D3FB5">
        <w:rPr>
          <w:rFonts w:asciiTheme="minorHAnsi" w:hAnsiTheme="minorHAnsi" w:cstheme="minorHAnsi"/>
          <w:color w:val="000000"/>
          <w:sz w:val="22"/>
          <w:szCs w:val="22"/>
        </w:rPr>
        <w:t xml:space="preserve">website provides </w:t>
      </w:r>
      <w:r w:rsidR="003F6A94">
        <w:rPr>
          <w:rFonts w:asciiTheme="minorHAnsi" w:hAnsiTheme="minorHAnsi" w:cstheme="minorHAnsi"/>
          <w:color w:val="000000"/>
          <w:sz w:val="22"/>
          <w:szCs w:val="22"/>
        </w:rPr>
        <w:t xml:space="preserve">more </w:t>
      </w:r>
      <w:r w:rsidRPr="000D3FB5">
        <w:rPr>
          <w:rFonts w:asciiTheme="minorHAnsi" w:hAnsiTheme="minorHAnsi" w:cstheme="minorHAnsi"/>
          <w:color w:val="000000"/>
          <w:sz w:val="22"/>
          <w:szCs w:val="22"/>
        </w:rPr>
        <w:t xml:space="preserve">information about our products, the latest inclusive developments, </w:t>
      </w:r>
      <w:r w:rsidR="007C6F3D">
        <w:rPr>
          <w:rFonts w:asciiTheme="minorHAnsi" w:hAnsiTheme="minorHAnsi" w:cstheme="minorHAnsi"/>
          <w:color w:val="000000"/>
          <w:sz w:val="22"/>
          <w:szCs w:val="22"/>
        </w:rPr>
        <w:t>a</w:t>
      </w:r>
      <w:r w:rsidRPr="000D3FB5">
        <w:rPr>
          <w:rFonts w:asciiTheme="minorHAnsi" w:hAnsiTheme="minorHAnsi" w:cstheme="minorHAnsi"/>
          <w:color w:val="000000"/>
          <w:sz w:val="22"/>
          <w:szCs w:val="22"/>
        </w:rPr>
        <w:t>nd</w:t>
      </w:r>
      <w:r w:rsidR="007C6F3D">
        <w:rPr>
          <w:rFonts w:asciiTheme="minorHAnsi" w:hAnsiTheme="minorHAnsi" w:cstheme="minorHAnsi"/>
          <w:color w:val="000000"/>
          <w:sz w:val="22"/>
          <w:szCs w:val="22"/>
        </w:rPr>
        <w:t xml:space="preserve"> </w:t>
      </w:r>
      <w:r w:rsidRPr="000D3FB5">
        <w:rPr>
          <w:rStyle w:val="highlight"/>
          <w:rFonts w:asciiTheme="minorHAnsi" w:hAnsiTheme="minorHAnsi" w:cstheme="minorHAnsi"/>
          <w:color w:val="000000"/>
          <w:sz w:val="22"/>
          <w:szCs w:val="22"/>
          <w:shd w:val="clear" w:color="auto" w:fill="FFFFFF"/>
        </w:rPr>
        <w:t>accessibility</w:t>
      </w:r>
      <w:r w:rsidR="007C6F3D">
        <w:rPr>
          <w:rFonts w:asciiTheme="minorHAnsi" w:hAnsiTheme="minorHAnsi" w:cstheme="minorHAnsi"/>
          <w:color w:val="000000"/>
          <w:sz w:val="22"/>
          <w:szCs w:val="22"/>
        </w:rPr>
        <w:t xml:space="preserve"> </w:t>
      </w:r>
      <w:r w:rsidRPr="000D3FB5">
        <w:rPr>
          <w:rFonts w:asciiTheme="minorHAnsi" w:hAnsiTheme="minorHAnsi" w:cstheme="minorHAnsi"/>
          <w:color w:val="000000"/>
          <w:sz w:val="22"/>
          <w:szCs w:val="22"/>
        </w:rPr>
        <w:t>tools</w:t>
      </w:r>
      <w:r w:rsidR="007C6F3D">
        <w:rPr>
          <w:rFonts w:asciiTheme="minorHAnsi" w:hAnsiTheme="minorHAnsi" w:cstheme="minorHAnsi"/>
          <w:color w:val="000000"/>
          <w:sz w:val="22"/>
          <w:szCs w:val="22"/>
        </w:rPr>
        <w:t xml:space="preserve">. </w:t>
      </w:r>
      <w:r w:rsidR="0098670D" w:rsidRPr="00FD2F20">
        <w:rPr>
          <w:rFonts w:asciiTheme="minorHAnsi" w:eastAsia="Times New Roman" w:hAnsiTheme="minorHAnsi" w:cstheme="minorHAnsi"/>
          <w:sz w:val="22"/>
          <w:szCs w:val="22"/>
          <w:shd w:val="clear" w:color="auto" w:fill="FFFFFF"/>
        </w:rPr>
        <w:t>Visit</w:t>
      </w:r>
      <w:r w:rsidR="0098670D" w:rsidRPr="000D3FB5">
        <w:rPr>
          <w:rFonts w:asciiTheme="minorHAnsi" w:hAnsiTheme="minorHAnsi" w:cstheme="minorHAnsi"/>
          <w:color w:val="000000"/>
          <w:sz w:val="22"/>
          <w:szCs w:val="22"/>
          <w:shd w:val="clear" w:color="auto" w:fill="FFFFFF"/>
        </w:rPr>
        <w:t xml:space="preserve"> our</w:t>
      </w:r>
      <w:r w:rsidR="007C6F3D">
        <w:rPr>
          <w:rFonts w:asciiTheme="minorHAnsi" w:hAnsiTheme="minorHAnsi" w:cstheme="minorHAnsi"/>
          <w:color w:val="000000"/>
          <w:sz w:val="22"/>
          <w:szCs w:val="22"/>
          <w:shd w:val="clear" w:color="auto" w:fill="FFFFFF"/>
        </w:rPr>
        <w:t xml:space="preserve"> </w:t>
      </w:r>
      <w:r w:rsidR="0098670D" w:rsidRPr="000D3FB5">
        <w:rPr>
          <w:rStyle w:val="highlight"/>
          <w:rFonts w:asciiTheme="minorHAnsi" w:hAnsiTheme="minorHAnsi" w:cstheme="minorHAnsi"/>
          <w:color w:val="000000"/>
          <w:sz w:val="22"/>
          <w:szCs w:val="22"/>
          <w:shd w:val="clear" w:color="auto" w:fill="FFFFFF"/>
        </w:rPr>
        <w:t>accessibility</w:t>
      </w:r>
      <w:r w:rsidR="007C6F3D">
        <w:rPr>
          <w:rFonts w:asciiTheme="minorHAnsi" w:hAnsiTheme="minorHAnsi" w:cstheme="minorHAnsi"/>
          <w:color w:val="000000"/>
          <w:sz w:val="22"/>
          <w:szCs w:val="22"/>
          <w:shd w:val="clear" w:color="auto" w:fill="FFFFFF"/>
        </w:rPr>
        <w:t xml:space="preserve"> </w:t>
      </w:r>
      <w:r w:rsidR="0098670D" w:rsidRPr="000D3FB5">
        <w:rPr>
          <w:rFonts w:asciiTheme="minorHAnsi" w:hAnsiTheme="minorHAnsi" w:cstheme="minorHAnsi"/>
          <w:color w:val="000000"/>
          <w:sz w:val="22"/>
          <w:szCs w:val="22"/>
          <w:shd w:val="clear" w:color="auto" w:fill="FFFFFF"/>
        </w:rPr>
        <w:t>site for Microsoft's global</w:t>
      </w:r>
      <w:r w:rsidR="007C6F3D">
        <w:rPr>
          <w:rFonts w:asciiTheme="minorHAnsi" w:hAnsiTheme="minorHAnsi" w:cstheme="minorHAnsi"/>
          <w:color w:val="000000"/>
          <w:sz w:val="22"/>
          <w:szCs w:val="22"/>
          <w:shd w:val="clear" w:color="auto" w:fill="FFFFFF"/>
        </w:rPr>
        <w:t xml:space="preserve"> </w:t>
      </w:r>
      <w:r w:rsidR="0098670D" w:rsidRPr="000D3FB5">
        <w:rPr>
          <w:rStyle w:val="highlight"/>
          <w:rFonts w:asciiTheme="minorHAnsi" w:hAnsiTheme="minorHAnsi" w:cstheme="minorHAnsi"/>
          <w:color w:val="000000"/>
          <w:sz w:val="22"/>
          <w:szCs w:val="22"/>
          <w:shd w:val="clear" w:color="auto" w:fill="FFFFFF"/>
        </w:rPr>
        <w:t>accessibility</w:t>
      </w:r>
      <w:r w:rsidR="007C6F3D">
        <w:rPr>
          <w:rFonts w:asciiTheme="minorHAnsi" w:hAnsiTheme="minorHAnsi" w:cstheme="minorHAnsi"/>
          <w:color w:val="000000"/>
          <w:sz w:val="22"/>
          <w:szCs w:val="22"/>
          <w:shd w:val="clear" w:color="auto" w:fill="FFFFFF"/>
        </w:rPr>
        <w:t xml:space="preserve"> </w:t>
      </w:r>
      <w:r w:rsidR="0098670D" w:rsidRPr="000D3FB5">
        <w:rPr>
          <w:rFonts w:asciiTheme="minorHAnsi" w:hAnsiTheme="minorHAnsi" w:cstheme="minorHAnsi"/>
          <w:color w:val="000000"/>
          <w:sz w:val="22"/>
          <w:szCs w:val="22"/>
          <w:shd w:val="clear" w:color="auto" w:fill="FFFFFF"/>
        </w:rPr>
        <w:t>standards and more</w:t>
      </w:r>
      <w:r w:rsidR="0098670D">
        <w:rPr>
          <w:rFonts w:asciiTheme="minorHAnsi" w:hAnsiTheme="minorHAnsi" w:cstheme="minorHAnsi"/>
          <w:color w:val="000000"/>
          <w:sz w:val="22"/>
          <w:szCs w:val="22"/>
          <w:shd w:val="clear" w:color="auto" w:fill="FFFFFF"/>
        </w:rPr>
        <w:t xml:space="preserve"> here:</w:t>
      </w:r>
      <w:r w:rsidR="007C6F3D">
        <w:rPr>
          <w:rFonts w:asciiTheme="minorHAnsi" w:hAnsiTheme="minorHAnsi" w:cstheme="minorHAnsi"/>
          <w:color w:val="000000"/>
          <w:sz w:val="22"/>
          <w:szCs w:val="22"/>
          <w:shd w:val="clear" w:color="auto" w:fill="FFFFFF"/>
        </w:rPr>
        <w:t xml:space="preserve"> </w:t>
      </w:r>
      <w:hyperlink r:id="rId12" w:history="1">
        <w:r w:rsidR="007C6F3D" w:rsidRPr="007C4872">
          <w:rPr>
            <w:rStyle w:val="Hyperlink"/>
            <w:rFonts w:asciiTheme="minorHAnsi" w:hAnsiTheme="minorHAnsi" w:cstheme="minorHAnsi"/>
            <w:sz w:val="22"/>
            <w:szCs w:val="22"/>
            <w:shd w:val="clear" w:color="auto" w:fill="FFFFFF"/>
          </w:rPr>
          <w:t>https://www.microsoft.com/en-us/trust-center/compliance/</w:t>
        </w:r>
        <w:r w:rsidR="007C6F3D" w:rsidRPr="007C4872">
          <w:rPr>
            <w:rStyle w:val="Hyperlink"/>
            <w:rFonts w:asciiTheme="minorHAnsi" w:hAnsiTheme="minorHAnsi" w:cstheme="minorHAnsi"/>
            <w:b/>
            <w:bCs/>
            <w:sz w:val="22"/>
            <w:szCs w:val="22"/>
            <w:shd w:val="clear" w:color="auto" w:fill="FFFFFF"/>
          </w:rPr>
          <w:t>accessibility</w:t>
        </w:r>
      </w:hyperlink>
      <w:r w:rsidR="00C73A94">
        <w:rPr>
          <w:rFonts w:asciiTheme="minorHAnsi" w:hAnsiTheme="minorHAnsi" w:cstheme="minorHAnsi"/>
          <w:color w:val="000000"/>
          <w:sz w:val="22"/>
          <w:szCs w:val="22"/>
          <w:shd w:val="clear" w:color="auto" w:fill="FFFFFF"/>
        </w:rPr>
        <w:t>.</w:t>
      </w:r>
    </w:p>
    <w:sectPr w:rsidR="0098670D" w:rsidRPr="000D3FB5"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5DB7" w14:textId="77777777" w:rsidR="00DD35F7" w:rsidRDefault="00DD35F7" w:rsidP="00B87513">
      <w:pPr>
        <w:spacing w:before="0" w:after="0"/>
      </w:pPr>
      <w:r>
        <w:separator/>
      </w:r>
    </w:p>
  </w:endnote>
  <w:endnote w:type="continuationSeparator" w:id="0">
    <w:p w14:paraId="75013659" w14:textId="77777777" w:rsidR="00DD35F7" w:rsidRDefault="00DD35F7"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F16F" w14:textId="77777777" w:rsidR="00DD35F7" w:rsidRDefault="00DD35F7" w:rsidP="00B87513">
      <w:pPr>
        <w:spacing w:before="0" w:after="0"/>
      </w:pPr>
      <w:r>
        <w:separator/>
      </w:r>
    </w:p>
  </w:footnote>
  <w:footnote w:type="continuationSeparator" w:id="0">
    <w:p w14:paraId="173FDB0A" w14:textId="77777777" w:rsidR="00DD35F7" w:rsidRDefault="00DD35F7"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847213">
    <w:abstractNumId w:val="1"/>
  </w:num>
  <w:num w:numId="2" w16cid:durableId="103103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785"/>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3FB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491E"/>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87CC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3B4"/>
    <w:rsid w:val="00315930"/>
    <w:rsid w:val="003159BC"/>
    <w:rsid w:val="00315C4D"/>
    <w:rsid w:val="00315FFA"/>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D23"/>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004E"/>
    <w:rsid w:val="003E134C"/>
    <w:rsid w:val="003E1815"/>
    <w:rsid w:val="003E2948"/>
    <w:rsid w:val="003E2A7D"/>
    <w:rsid w:val="003E3140"/>
    <w:rsid w:val="003E34A2"/>
    <w:rsid w:val="003E3709"/>
    <w:rsid w:val="003E3A6B"/>
    <w:rsid w:val="003E3C08"/>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6A94"/>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E52"/>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4063"/>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AC0"/>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4B21"/>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20EC"/>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6FD"/>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586"/>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6F3D"/>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3ABC"/>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41D9"/>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12A6"/>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70D"/>
    <w:rsid w:val="00986A86"/>
    <w:rsid w:val="00987A73"/>
    <w:rsid w:val="00987BCB"/>
    <w:rsid w:val="00990372"/>
    <w:rsid w:val="0099065D"/>
    <w:rsid w:val="00991C6C"/>
    <w:rsid w:val="00992036"/>
    <w:rsid w:val="009925A8"/>
    <w:rsid w:val="0099292B"/>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924"/>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4088"/>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653C"/>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5BB8"/>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6CA7"/>
    <w:rsid w:val="00B277B9"/>
    <w:rsid w:val="00B3023C"/>
    <w:rsid w:val="00B30943"/>
    <w:rsid w:val="00B30C0A"/>
    <w:rsid w:val="00B30D79"/>
    <w:rsid w:val="00B31775"/>
    <w:rsid w:val="00B319C7"/>
    <w:rsid w:val="00B31FF5"/>
    <w:rsid w:val="00B33183"/>
    <w:rsid w:val="00B3412B"/>
    <w:rsid w:val="00B34B7A"/>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532"/>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A94"/>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5BE"/>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5DB"/>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6C3F"/>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ABC"/>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0B8"/>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05B"/>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2F20"/>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052785"/>
    <w:rPr>
      <w:color w:val="605E5C"/>
      <w:shd w:val="clear" w:color="auto" w:fill="E1DFDD"/>
    </w:rPr>
  </w:style>
  <w:style w:type="character" w:customStyle="1" w:styleId="highlight">
    <w:name w:val="highlight"/>
    <w:basedOn w:val="DefaultParagraphFont"/>
    <w:rsid w:val="00E67ABC"/>
  </w:style>
  <w:style w:type="character" w:styleId="FollowedHyperlink">
    <w:name w:val="FollowedHyperlink"/>
    <w:basedOn w:val="DefaultParagraphFont"/>
    <w:uiPriority w:val="99"/>
    <w:semiHidden/>
    <w:unhideWhenUsed/>
    <w:rsid w:val="003F6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629">
      <w:bodyDiv w:val="1"/>
      <w:marLeft w:val="0"/>
      <w:marRight w:val="0"/>
      <w:marTop w:val="0"/>
      <w:marBottom w:val="0"/>
      <w:divBdr>
        <w:top w:val="none" w:sz="0" w:space="0" w:color="auto"/>
        <w:left w:val="none" w:sz="0" w:space="0" w:color="auto"/>
        <w:bottom w:val="none" w:sz="0" w:space="0" w:color="auto"/>
        <w:right w:val="none" w:sz="0" w:space="0" w:color="auto"/>
      </w:divBdr>
      <w:divsChild>
        <w:div w:id="71318299">
          <w:marLeft w:val="0"/>
          <w:marRight w:val="0"/>
          <w:marTop w:val="240"/>
          <w:marBottom w:val="240"/>
          <w:divBdr>
            <w:top w:val="none" w:sz="0" w:space="0" w:color="auto"/>
            <w:left w:val="none" w:sz="0" w:space="0" w:color="auto"/>
            <w:bottom w:val="none" w:sz="0" w:space="0" w:color="auto"/>
            <w:right w:val="none" w:sz="0" w:space="0" w:color="auto"/>
          </w:divBdr>
        </w:div>
        <w:div w:id="356391259">
          <w:marLeft w:val="0"/>
          <w:marRight w:val="0"/>
          <w:marTop w:val="240"/>
          <w:marBottom w:val="240"/>
          <w:divBdr>
            <w:top w:val="none" w:sz="0" w:space="0" w:color="auto"/>
            <w:left w:val="none" w:sz="0" w:space="0" w:color="auto"/>
            <w:bottom w:val="none" w:sz="0" w:space="0" w:color="auto"/>
            <w:right w:val="none" w:sz="0" w:space="0" w:color="auto"/>
          </w:divBdr>
        </w:div>
        <w:div w:id="1136991419">
          <w:marLeft w:val="0"/>
          <w:marRight w:val="0"/>
          <w:marTop w:val="240"/>
          <w:marBottom w:val="240"/>
          <w:divBdr>
            <w:top w:val="none" w:sz="0" w:space="0" w:color="auto"/>
            <w:left w:val="none" w:sz="0" w:space="0" w:color="auto"/>
            <w:bottom w:val="none" w:sz="0" w:space="0" w:color="auto"/>
            <w:right w:val="none" w:sz="0" w:space="0" w:color="auto"/>
          </w:divBdr>
        </w:div>
      </w:divsChild>
    </w:div>
    <w:div w:id="649947581">
      <w:bodyDiv w:val="1"/>
      <w:marLeft w:val="0"/>
      <w:marRight w:val="0"/>
      <w:marTop w:val="0"/>
      <w:marBottom w:val="0"/>
      <w:divBdr>
        <w:top w:val="none" w:sz="0" w:space="0" w:color="auto"/>
        <w:left w:val="none" w:sz="0" w:space="0" w:color="auto"/>
        <w:bottom w:val="none" w:sz="0" w:space="0" w:color="auto"/>
        <w:right w:val="none" w:sz="0" w:space="0" w:color="auto"/>
      </w:divBdr>
      <w:divsChild>
        <w:div w:id="2091851425">
          <w:marLeft w:val="0"/>
          <w:marRight w:val="0"/>
          <w:marTop w:val="0"/>
          <w:marBottom w:val="0"/>
          <w:divBdr>
            <w:top w:val="none" w:sz="0" w:space="0" w:color="auto"/>
            <w:left w:val="none" w:sz="0" w:space="0" w:color="auto"/>
            <w:bottom w:val="none" w:sz="0" w:space="0" w:color="auto"/>
            <w:right w:val="none" w:sz="0" w:space="0" w:color="auto"/>
          </w:divBdr>
        </w:div>
        <w:div w:id="158883685">
          <w:marLeft w:val="0"/>
          <w:marRight w:val="0"/>
          <w:marTop w:val="0"/>
          <w:marBottom w:val="0"/>
          <w:divBdr>
            <w:top w:val="none" w:sz="0" w:space="0" w:color="auto"/>
            <w:left w:val="none" w:sz="0" w:space="0" w:color="auto"/>
            <w:bottom w:val="none" w:sz="0" w:space="0" w:color="auto"/>
            <w:right w:val="none" w:sz="0" w:space="0" w:color="auto"/>
          </w:divBdr>
        </w:div>
        <w:div w:id="1103693430">
          <w:marLeft w:val="0"/>
          <w:marRight w:val="0"/>
          <w:marTop w:val="240"/>
          <w:marBottom w:val="240"/>
          <w:divBdr>
            <w:top w:val="none" w:sz="0" w:space="0" w:color="auto"/>
            <w:left w:val="none" w:sz="0" w:space="0" w:color="auto"/>
            <w:bottom w:val="none" w:sz="0" w:space="0" w:color="auto"/>
            <w:right w:val="none" w:sz="0" w:space="0" w:color="auto"/>
          </w:divBdr>
        </w:div>
        <w:div w:id="1619293068">
          <w:marLeft w:val="0"/>
          <w:marRight w:val="0"/>
          <w:marTop w:val="240"/>
          <w:marBottom w:val="240"/>
          <w:divBdr>
            <w:top w:val="none" w:sz="0" w:space="0" w:color="auto"/>
            <w:left w:val="none" w:sz="0" w:space="0" w:color="auto"/>
            <w:bottom w:val="none" w:sz="0" w:space="0" w:color="auto"/>
            <w:right w:val="none" w:sz="0" w:space="0" w:color="auto"/>
          </w:divBdr>
        </w:div>
        <w:div w:id="1794785386">
          <w:marLeft w:val="0"/>
          <w:marRight w:val="0"/>
          <w:marTop w:val="240"/>
          <w:marBottom w:val="240"/>
          <w:divBdr>
            <w:top w:val="none" w:sz="0" w:space="0" w:color="auto"/>
            <w:left w:val="none" w:sz="0" w:space="0" w:color="auto"/>
            <w:bottom w:val="none" w:sz="0" w:space="0" w:color="auto"/>
            <w:right w:val="none" w:sz="0" w:space="0" w:color="auto"/>
          </w:divBdr>
        </w:div>
        <w:div w:id="743182914">
          <w:marLeft w:val="0"/>
          <w:marRight w:val="0"/>
          <w:marTop w:val="240"/>
          <w:marBottom w:val="240"/>
          <w:divBdr>
            <w:top w:val="none" w:sz="0" w:space="0" w:color="auto"/>
            <w:left w:val="none" w:sz="0" w:space="0" w:color="auto"/>
            <w:bottom w:val="none" w:sz="0" w:space="0" w:color="auto"/>
            <w:right w:val="none" w:sz="0" w:space="0" w:color="auto"/>
          </w:divBdr>
        </w:div>
        <w:div w:id="135032288">
          <w:marLeft w:val="0"/>
          <w:marRight w:val="0"/>
          <w:marTop w:val="240"/>
          <w:marBottom w:val="240"/>
          <w:divBdr>
            <w:top w:val="none" w:sz="0" w:space="0" w:color="auto"/>
            <w:left w:val="none" w:sz="0" w:space="0" w:color="auto"/>
            <w:bottom w:val="none" w:sz="0" w:space="0" w:color="auto"/>
            <w:right w:val="none" w:sz="0" w:space="0" w:color="auto"/>
          </w:divBdr>
        </w:div>
        <w:div w:id="1465274057">
          <w:marLeft w:val="0"/>
          <w:marRight w:val="0"/>
          <w:marTop w:val="240"/>
          <w:marBottom w:val="240"/>
          <w:divBdr>
            <w:top w:val="none" w:sz="0" w:space="0" w:color="auto"/>
            <w:left w:val="none" w:sz="0" w:space="0" w:color="auto"/>
            <w:bottom w:val="none" w:sz="0" w:space="0" w:color="auto"/>
            <w:right w:val="none" w:sz="0" w:space="0" w:color="auto"/>
          </w:divBdr>
        </w:div>
        <w:div w:id="442071856">
          <w:marLeft w:val="0"/>
          <w:marRight w:val="0"/>
          <w:marTop w:val="240"/>
          <w:marBottom w:val="240"/>
          <w:divBdr>
            <w:top w:val="none" w:sz="0" w:space="0" w:color="auto"/>
            <w:left w:val="none" w:sz="0" w:space="0" w:color="auto"/>
            <w:bottom w:val="none" w:sz="0" w:space="0" w:color="auto"/>
            <w:right w:val="none" w:sz="0" w:space="0" w:color="auto"/>
          </w:divBdr>
        </w:div>
        <w:div w:id="1322609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rosoft.com/en-us/trust-center/compliance/acces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en-us/accessibility/conformance-reports" TargetMode="External"/><Relationship Id="rId5" Type="http://schemas.openxmlformats.org/officeDocument/2006/relationships/styles" Target="styles.xml"/><Relationship Id="rId10" Type="http://schemas.openxmlformats.org/officeDocument/2006/relationships/hyperlink" Target="mailto:ddeoliveira@micro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3" ma:contentTypeDescription="Create a new document." ma:contentTypeScope="" ma:versionID="ead7d05987d3e63fa8b70922ab54704f">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f2676a7357c2a83374f9e31b3a5bd66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4053F79B-85D0-4945-A052-C2EA54E285CF}">
  <ds:schemaRefs>
    <ds:schemaRef ds:uri="http://www.w3.org/XML/1998/namespace"/>
    <ds:schemaRef ds:uri="http://schemas.microsoft.com/office/2006/documentManagement/types"/>
    <ds:schemaRef ds:uri="http://purl.org/dc/dcmitype/"/>
    <ds:schemaRef ds:uri="2d374f2f-045b-47de-ac3b-61347feba856"/>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e2c3431-0a81-45bb-bfd5-e453bf4789a2"/>
  </ds:schemaRefs>
</ds:datastoreItem>
</file>

<file path=customXml/itemProps3.xml><?xml version="1.0" encoding="utf-8"?>
<ds:datastoreItem xmlns:ds="http://schemas.openxmlformats.org/officeDocument/2006/customXml" ds:itemID="{87396190-9D68-4001-9474-338B78BA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39</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Leanna Widgren</cp:lastModifiedBy>
  <cp:revision>37</cp:revision>
  <cp:lastPrinted>2015-01-26T20:51:00Z</cp:lastPrinted>
  <dcterms:created xsi:type="dcterms:W3CDTF">2023-11-08T16:21:00Z</dcterms:created>
  <dcterms:modified xsi:type="dcterms:W3CDTF">2023-11-09T20:41:00Z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