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7CF" w:rsidRPr="00B577CF" w:rsidRDefault="00B577CF" w:rsidP="00B577CF">
      <w:pPr>
        <w:shd w:val="clear" w:color="auto" w:fill="FFFFFF"/>
        <w:spacing w:before="210" w:after="210" w:line="240" w:lineRule="auto"/>
        <w:outlineLvl w:val="1"/>
        <w:rPr>
          <w:rFonts w:ascii="Georgia" w:eastAsia="Times New Roman" w:hAnsi="Georgia" w:cs="Times New Roman"/>
          <w:color w:val="3E3E3E"/>
          <w:sz w:val="41"/>
          <w:szCs w:val="41"/>
        </w:rPr>
      </w:pPr>
      <w:r w:rsidRPr="00B577CF">
        <w:rPr>
          <w:rFonts w:ascii="Georgia" w:eastAsia="Times New Roman" w:hAnsi="Georgia" w:cs="Times New Roman"/>
          <w:color w:val="3E3E3E"/>
          <w:sz w:val="41"/>
          <w:szCs w:val="41"/>
        </w:rPr>
        <w:t>Accessibility Information</w:t>
      </w:r>
    </w:p>
    <w:p w:rsidR="00B577CF" w:rsidRPr="00B577CF" w:rsidRDefault="00B577CF" w:rsidP="00B577CF">
      <w:pPr>
        <w:shd w:val="clear" w:color="auto" w:fill="FFFFFF"/>
        <w:spacing w:before="210" w:after="105" w:line="240" w:lineRule="auto"/>
        <w:outlineLvl w:val="2"/>
        <w:rPr>
          <w:rFonts w:ascii="Verdana" w:eastAsia="Times New Roman" w:hAnsi="Verdana" w:cs="Times New Roman"/>
          <w:b/>
          <w:bCs/>
          <w:caps/>
          <w:color w:val="3E3E3E"/>
          <w:spacing w:val="18"/>
          <w:sz w:val="18"/>
          <w:szCs w:val="18"/>
        </w:rPr>
      </w:pPr>
      <w:r w:rsidRPr="00B577CF">
        <w:rPr>
          <w:rFonts w:ascii="Verdana" w:eastAsia="Times New Roman" w:hAnsi="Verdana" w:cs="Times New Roman"/>
          <w:b/>
          <w:bCs/>
          <w:caps/>
          <w:color w:val="3E3E3E"/>
          <w:spacing w:val="18"/>
          <w:sz w:val="18"/>
          <w:szCs w:val="18"/>
        </w:rPr>
        <w:t>ELECTRONIC FILE REQUESTS FOR STUDENTS WITH PRINT DISABILITIES</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The University of Chicago Press will assist Accessibility Offices at institutions of higher learning with providing access to our books to students who have disabilities that prevent them from using these books in printed form. We can provide alternative access in cases where we have electronic files for these books available at </w:t>
      </w:r>
      <w:proofErr w:type="spellStart"/>
      <w:r w:rsidRPr="00B577CF">
        <w:rPr>
          <w:rFonts w:ascii="Georgia" w:eastAsia="Times New Roman" w:hAnsi="Georgia" w:cs="Times New Roman"/>
          <w:color w:val="3E3E3E"/>
          <w:sz w:val="21"/>
          <w:szCs w:val="21"/>
        </w:rPr>
        <w:fldChar w:fldCharType="begin"/>
      </w:r>
      <w:r w:rsidRPr="00B577CF">
        <w:rPr>
          <w:rFonts w:ascii="Georgia" w:eastAsia="Times New Roman" w:hAnsi="Georgia" w:cs="Times New Roman"/>
          <w:color w:val="3E3E3E"/>
          <w:sz w:val="21"/>
          <w:szCs w:val="21"/>
        </w:rPr>
        <w:instrText xml:space="preserve"> HYPERLINK "http://www.bibliovault.org/" \t "_top" </w:instrText>
      </w:r>
      <w:r w:rsidRPr="00B577CF">
        <w:rPr>
          <w:rFonts w:ascii="Georgia" w:eastAsia="Times New Roman" w:hAnsi="Georgia" w:cs="Times New Roman"/>
          <w:color w:val="3E3E3E"/>
          <w:sz w:val="21"/>
          <w:szCs w:val="21"/>
        </w:rPr>
        <w:fldChar w:fldCharType="separate"/>
      </w:r>
      <w:r w:rsidRPr="00B577CF">
        <w:rPr>
          <w:rFonts w:ascii="Georgia" w:eastAsia="Times New Roman" w:hAnsi="Georgia" w:cs="Times New Roman"/>
          <w:color w:val="3E3E3E"/>
          <w:sz w:val="21"/>
          <w:szCs w:val="21"/>
          <w:u w:val="single"/>
        </w:rPr>
        <w:t>BiblioVault</w:t>
      </w:r>
      <w:proofErr w:type="spellEnd"/>
      <w:r w:rsidRPr="00B577CF">
        <w:rPr>
          <w:rFonts w:ascii="Georgia" w:eastAsia="Times New Roman" w:hAnsi="Georgia" w:cs="Times New Roman"/>
          <w:color w:val="3E3E3E"/>
          <w:sz w:val="21"/>
          <w:szCs w:val="21"/>
        </w:rPr>
        <w:fldChar w:fldCharType="end"/>
      </w:r>
      <w:r w:rsidRPr="00B577CF">
        <w:rPr>
          <w:rFonts w:ascii="Georgia" w:eastAsia="Times New Roman" w:hAnsi="Georgia" w:cs="Times New Roman"/>
          <w:color w:val="3E3E3E"/>
          <w:sz w:val="21"/>
          <w:szCs w:val="21"/>
        </w:rPr>
        <w:t>.</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xml:space="preserve">The files that you require may be available from other sources. Please check with the following resources before submitting any request to </w:t>
      </w:r>
      <w:proofErr w:type="spellStart"/>
      <w:r w:rsidRPr="00B577CF">
        <w:rPr>
          <w:rFonts w:ascii="Georgia" w:eastAsia="Times New Roman" w:hAnsi="Georgia" w:cs="Times New Roman"/>
          <w:color w:val="3E3E3E"/>
          <w:sz w:val="21"/>
          <w:szCs w:val="21"/>
        </w:rPr>
        <w:t>BiblioVault</w:t>
      </w:r>
      <w:proofErr w:type="spellEnd"/>
      <w:r w:rsidRPr="00B577CF">
        <w:rPr>
          <w:rFonts w:ascii="Georgia" w:eastAsia="Times New Roman" w:hAnsi="Georgia" w:cs="Times New Roman"/>
          <w:color w:val="3E3E3E"/>
          <w:sz w:val="21"/>
          <w:szCs w:val="21"/>
        </w:rPr>
        <w:t>:</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w:t>
      </w:r>
    </w:p>
    <w:p w:rsidR="00B577CF" w:rsidRPr="00B577CF" w:rsidRDefault="00B577CF" w:rsidP="00B577CF">
      <w:pPr>
        <w:numPr>
          <w:ilvl w:val="0"/>
          <w:numId w:val="1"/>
        </w:numPr>
        <w:shd w:val="clear" w:color="auto" w:fill="FFFFFF"/>
        <w:spacing w:after="0" w:line="240" w:lineRule="auto"/>
        <w:ind w:left="210"/>
        <w:rPr>
          <w:rFonts w:ascii="Georgia" w:eastAsia="Times New Roman" w:hAnsi="Georgia" w:cs="Times New Roman"/>
          <w:color w:val="3E3E3E"/>
          <w:sz w:val="21"/>
          <w:szCs w:val="21"/>
        </w:rPr>
      </w:pPr>
      <w:hyperlink r:id="rId5" w:tgtFrame="_new" w:history="1">
        <w:r w:rsidRPr="00B577CF">
          <w:rPr>
            <w:rFonts w:ascii="Georgia" w:eastAsia="Times New Roman" w:hAnsi="Georgia" w:cs="Times New Roman"/>
            <w:color w:val="3E3E3E"/>
            <w:sz w:val="21"/>
            <w:szCs w:val="21"/>
            <w:u w:val="single"/>
          </w:rPr>
          <w:t>American Printing House for the Blind</w:t>
        </w:r>
      </w:hyperlink>
    </w:p>
    <w:p w:rsidR="00B577CF" w:rsidRPr="00B577CF" w:rsidRDefault="00B577CF" w:rsidP="00B577CF">
      <w:pPr>
        <w:numPr>
          <w:ilvl w:val="0"/>
          <w:numId w:val="1"/>
        </w:numPr>
        <w:shd w:val="clear" w:color="auto" w:fill="FFFFFF"/>
        <w:spacing w:after="0" w:line="240" w:lineRule="auto"/>
        <w:ind w:left="210"/>
        <w:rPr>
          <w:rFonts w:ascii="Georgia" w:eastAsia="Times New Roman" w:hAnsi="Georgia" w:cs="Times New Roman"/>
          <w:color w:val="3E3E3E"/>
          <w:sz w:val="21"/>
          <w:szCs w:val="21"/>
        </w:rPr>
      </w:pPr>
      <w:hyperlink r:id="rId6" w:tgtFrame="_new" w:history="1">
        <w:r w:rsidRPr="00B577CF">
          <w:rPr>
            <w:rFonts w:ascii="Georgia" w:eastAsia="Times New Roman" w:hAnsi="Georgia" w:cs="Times New Roman"/>
            <w:color w:val="3E3E3E"/>
            <w:sz w:val="21"/>
            <w:szCs w:val="21"/>
            <w:u w:val="single"/>
          </w:rPr>
          <w:t>Recording for the Blind &amp; Dyslexic</w:t>
        </w:r>
      </w:hyperlink>
    </w:p>
    <w:p w:rsidR="00B577CF" w:rsidRPr="00B577CF" w:rsidRDefault="00B577CF" w:rsidP="00B577CF">
      <w:pPr>
        <w:numPr>
          <w:ilvl w:val="0"/>
          <w:numId w:val="1"/>
        </w:numPr>
        <w:shd w:val="clear" w:color="auto" w:fill="FFFFFF"/>
        <w:spacing w:after="0" w:line="240" w:lineRule="auto"/>
        <w:ind w:left="210"/>
        <w:rPr>
          <w:rFonts w:ascii="Georgia" w:eastAsia="Times New Roman" w:hAnsi="Georgia" w:cs="Times New Roman"/>
          <w:color w:val="3E3E3E"/>
          <w:sz w:val="21"/>
          <w:szCs w:val="21"/>
        </w:rPr>
      </w:pPr>
      <w:hyperlink r:id="rId7" w:tgtFrame="_new" w:history="1">
        <w:r w:rsidRPr="00B577CF">
          <w:rPr>
            <w:rFonts w:ascii="Georgia" w:eastAsia="Times New Roman" w:hAnsi="Georgia" w:cs="Times New Roman"/>
            <w:color w:val="3E3E3E"/>
            <w:sz w:val="21"/>
            <w:szCs w:val="21"/>
            <w:u w:val="single"/>
          </w:rPr>
          <w:t>Library of Congress National Library Service for the Blind and Physically Handicapped</w:t>
        </w:r>
      </w:hyperlink>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Please go to </w:t>
      </w:r>
      <w:proofErr w:type="spellStart"/>
      <w:r w:rsidRPr="00B577CF">
        <w:rPr>
          <w:rFonts w:ascii="Georgia" w:eastAsia="Times New Roman" w:hAnsi="Georgia" w:cs="Times New Roman"/>
          <w:color w:val="3E3E3E"/>
          <w:sz w:val="21"/>
          <w:szCs w:val="21"/>
        </w:rPr>
        <w:fldChar w:fldCharType="begin"/>
      </w:r>
      <w:r w:rsidRPr="00B577CF">
        <w:rPr>
          <w:rFonts w:ascii="Georgia" w:eastAsia="Times New Roman" w:hAnsi="Georgia" w:cs="Times New Roman"/>
          <w:color w:val="3E3E3E"/>
          <w:sz w:val="21"/>
          <w:szCs w:val="21"/>
        </w:rPr>
        <w:instrText xml:space="preserve"> HYPERLINK "http://www.bibliovault.org/" \t "_top" </w:instrText>
      </w:r>
      <w:r w:rsidRPr="00B577CF">
        <w:rPr>
          <w:rFonts w:ascii="Georgia" w:eastAsia="Times New Roman" w:hAnsi="Georgia" w:cs="Times New Roman"/>
          <w:color w:val="3E3E3E"/>
          <w:sz w:val="21"/>
          <w:szCs w:val="21"/>
        </w:rPr>
        <w:fldChar w:fldCharType="separate"/>
      </w:r>
      <w:r w:rsidRPr="00B577CF">
        <w:rPr>
          <w:rFonts w:ascii="Georgia" w:eastAsia="Times New Roman" w:hAnsi="Georgia" w:cs="Times New Roman"/>
          <w:color w:val="3E3E3E"/>
          <w:sz w:val="21"/>
          <w:szCs w:val="21"/>
          <w:u w:val="single"/>
        </w:rPr>
        <w:t>BiblioVault</w:t>
      </w:r>
      <w:proofErr w:type="spellEnd"/>
      <w:r w:rsidRPr="00B577CF">
        <w:rPr>
          <w:rFonts w:ascii="Georgia" w:eastAsia="Times New Roman" w:hAnsi="Georgia" w:cs="Times New Roman"/>
          <w:color w:val="3E3E3E"/>
          <w:sz w:val="21"/>
          <w:szCs w:val="21"/>
        </w:rPr>
        <w:fldChar w:fldCharType="end"/>
      </w:r>
      <w:r w:rsidRPr="00B577CF">
        <w:rPr>
          <w:rFonts w:ascii="Georgia" w:eastAsia="Times New Roman" w:hAnsi="Georgia" w:cs="Times New Roman"/>
          <w:color w:val="3E3E3E"/>
          <w:sz w:val="21"/>
          <w:szCs w:val="21"/>
        </w:rPr>
        <w:t xml:space="preserve"> to determine which books have electronic files. If </w:t>
      </w:r>
      <w:proofErr w:type="spellStart"/>
      <w:r w:rsidRPr="00B577CF">
        <w:rPr>
          <w:rFonts w:ascii="Georgia" w:eastAsia="Times New Roman" w:hAnsi="Georgia" w:cs="Times New Roman"/>
          <w:color w:val="3E3E3E"/>
          <w:sz w:val="21"/>
          <w:szCs w:val="21"/>
        </w:rPr>
        <w:t>BiblioVault</w:t>
      </w:r>
      <w:proofErr w:type="spellEnd"/>
      <w:r w:rsidRPr="00B577CF">
        <w:rPr>
          <w:rFonts w:ascii="Georgia" w:eastAsia="Times New Roman" w:hAnsi="Georgia" w:cs="Times New Roman"/>
          <w:color w:val="3E3E3E"/>
          <w:sz w:val="21"/>
          <w:szCs w:val="21"/>
        </w:rPr>
        <w:t xml:space="preserve"> has an electronic file for the book, the option to “Request Accessible File” will appear on the book product page. If that option does not appear, </w:t>
      </w:r>
      <w:proofErr w:type="spellStart"/>
      <w:r w:rsidRPr="00B577CF">
        <w:rPr>
          <w:rFonts w:ascii="Georgia" w:eastAsia="Times New Roman" w:hAnsi="Georgia" w:cs="Times New Roman"/>
          <w:color w:val="3E3E3E"/>
          <w:sz w:val="21"/>
          <w:szCs w:val="21"/>
        </w:rPr>
        <w:t>BiblioVault</w:t>
      </w:r>
      <w:proofErr w:type="spellEnd"/>
      <w:r w:rsidRPr="00B577CF">
        <w:rPr>
          <w:rFonts w:ascii="Georgia" w:eastAsia="Times New Roman" w:hAnsi="Georgia" w:cs="Times New Roman"/>
          <w:color w:val="3E3E3E"/>
          <w:sz w:val="21"/>
          <w:szCs w:val="21"/>
        </w:rPr>
        <w:t xml:space="preserve"> cannot supply the file. </w:t>
      </w:r>
      <w:proofErr w:type="spellStart"/>
      <w:r w:rsidRPr="00B577CF">
        <w:rPr>
          <w:rFonts w:ascii="Georgia" w:eastAsia="Times New Roman" w:hAnsi="Georgia" w:cs="Times New Roman"/>
          <w:color w:val="3E3E3E"/>
          <w:sz w:val="21"/>
          <w:szCs w:val="21"/>
        </w:rPr>
        <w:t>BiblioVault</w:t>
      </w:r>
      <w:proofErr w:type="spellEnd"/>
      <w:r w:rsidRPr="00B577CF">
        <w:rPr>
          <w:rFonts w:ascii="Georgia" w:eastAsia="Times New Roman" w:hAnsi="Georgia" w:cs="Times New Roman"/>
          <w:color w:val="3E3E3E"/>
          <w:sz w:val="21"/>
          <w:szCs w:val="21"/>
        </w:rPr>
        <w:t xml:space="preserve"> will fulfill the request as quickly as it can, but we cannot guarantee that we can send the files in less than two weeks.</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proofErr w:type="spellStart"/>
      <w:r w:rsidRPr="00B577CF">
        <w:rPr>
          <w:rFonts w:ascii="Georgia" w:eastAsia="Times New Roman" w:hAnsi="Georgia" w:cs="Times New Roman"/>
          <w:color w:val="3E3E3E"/>
          <w:sz w:val="21"/>
          <w:szCs w:val="21"/>
        </w:rPr>
        <w:t>BiblioVault</w:t>
      </w:r>
      <w:proofErr w:type="spellEnd"/>
      <w:r w:rsidRPr="00B577CF">
        <w:rPr>
          <w:rFonts w:ascii="Georgia" w:eastAsia="Times New Roman" w:hAnsi="Georgia" w:cs="Times New Roman"/>
          <w:color w:val="3E3E3E"/>
          <w:sz w:val="21"/>
          <w:szCs w:val="21"/>
        </w:rPr>
        <w:t xml:space="preserve"> can e-mail files to the accessibility office or send them on a CD-ROM. Transmittal via e-mail is free; there is a $10.00 charge for transmittal via CD-ROM.</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 </w:t>
      </w:r>
    </w:p>
    <w:p w:rsidR="00B577CF" w:rsidRPr="00B577CF" w:rsidRDefault="00B577CF" w:rsidP="00B577CF">
      <w:pPr>
        <w:shd w:val="clear" w:color="auto" w:fill="FFFFFF"/>
        <w:spacing w:after="0" w:line="240" w:lineRule="auto"/>
        <w:rPr>
          <w:rFonts w:ascii="Georgia" w:eastAsia="Times New Roman" w:hAnsi="Georgia" w:cs="Times New Roman"/>
          <w:color w:val="3E3E3E"/>
          <w:sz w:val="21"/>
          <w:szCs w:val="21"/>
        </w:rPr>
      </w:pPr>
      <w:r w:rsidRPr="00B577CF">
        <w:rPr>
          <w:rFonts w:ascii="Georgia" w:eastAsia="Times New Roman" w:hAnsi="Georgia" w:cs="Times New Roman"/>
          <w:color w:val="3E3E3E"/>
          <w:sz w:val="21"/>
          <w:szCs w:val="21"/>
        </w:rPr>
        <w:t>If an accessibility office cannot locate a source of an electronic file for one of our books that a student with a reading disability must read for a course, it has the permission of the University of Chicago Press to create such a file and to provide it to the student once it has provided the Press with </w:t>
      </w:r>
      <w:hyperlink r:id="rId8" w:tgtFrame="_top" w:history="1">
        <w:r w:rsidRPr="00B577CF">
          <w:rPr>
            <w:rFonts w:ascii="Georgia" w:eastAsia="Times New Roman" w:hAnsi="Georgia" w:cs="Times New Roman"/>
            <w:color w:val="3E3E3E"/>
            <w:sz w:val="21"/>
            <w:szCs w:val="21"/>
            <w:u w:val="single"/>
          </w:rPr>
          <w:t>this permission form (PDF format)</w:t>
        </w:r>
      </w:hyperlink>
      <w:r w:rsidRPr="00B577CF">
        <w:rPr>
          <w:rFonts w:ascii="Georgia" w:eastAsia="Times New Roman" w:hAnsi="Georgia" w:cs="Times New Roman"/>
          <w:color w:val="3E3E3E"/>
          <w:sz w:val="21"/>
          <w:szCs w:val="21"/>
        </w:rPr>
        <w:t> completed with the information about the course and signed by the office administrator.</w:t>
      </w:r>
    </w:p>
    <w:p w:rsidR="000747F0" w:rsidRDefault="00B577CF">
      <w:bookmarkStart w:id="0" w:name="_GoBack"/>
      <w:bookmarkEnd w:id="0"/>
    </w:p>
    <w:sectPr w:rsidR="00074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B24B7"/>
    <w:multiLevelType w:val="multilevel"/>
    <w:tmpl w:val="999EF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7CF"/>
    <w:rsid w:val="007C396A"/>
    <w:rsid w:val="00B577CF"/>
    <w:rsid w:val="00D7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A274B-F3AC-4AE6-BE70-34FEE00E1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77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77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77C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77C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577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77CF"/>
  </w:style>
  <w:style w:type="character" w:styleId="Hyperlink">
    <w:name w:val="Hyperlink"/>
    <w:basedOn w:val="DefaultParagraphFont"/>
    <w:uiPriority w:val="99"/>
    <w:semiHidden/>
    <w:unhideWhenUsed/>
    <w:rsid w:val="00B577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uchicago.edu/dam/jcr:5d3668d3-0c1d-4cab-8917-fdb603be3b8d/BV.disability_permission.pdf" TargetMode="External"/><Relationship Id="rId3" Type="http://schemas.openxmlformats.org/officeDocument/2006/relationships/settings" Target="settings.xml"/><Relationship Id="rId7" Type="http://schemas.openxmlformats.org/officeDocument/2006/relationships/hyperlink" Target="http://www.loc.gov/n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fbd.org/" TargetMode="External"/><Relationship Id="rId5" Type="http://schemas.openxmlformats.org/officeDocument/2006/relationships/hyperlink" Target="http://www.ap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Jonathon</dc:creator>
  <cp:keywords/>
  <dc:description/>
  <cp:lastModifiedBy>Hudson, Jonathon</cp:lastModifiedBy>
  <cp:revision>1</cp:revision>
  <dcterms:created xsi:type="dcterms:W3CDTF">2017-04-21T13:27:00Z</dcterms:created>
  <dcterms:modified xsi:type="dcterms:W3CDTF">2017-04-21T13:28:00Z</dcterms:modified>
</cp:coreProperties>
</file>