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AF" w:rsidRPr="00526DAF" w:rsidRDefault="00526DAF" w:rsidP="00526DAF">
      <w:pPr>
        <w:shd w:val="clear" w:color="auto" w:fill="FFFFFF"/>
        <w:spacing w:after="0" w:line="660" w:lineRule="atLeast"/>
        <w:textAlignment w:val="baseline"/>
        <w:outlineLvl w:val="0"/>
        <w:rPr>
          <w:rFonts w:ascii="Helvetica" w:eastAsia="Times New Roman" w:hAnsi="Helvetica" w:cs="Helvetica"/>
          <w:color w:val="000000"/>
          <w:spacing w:val="-34"/>
          <w:kern w:val="36"/>
          <w:sz w:val="60"/>
          <w:szCs w:val="60"/>
        </w:rPr>
      </w:pPr>
      <w:r w:rsidRPr="00526DAF">
        <w:rPr>
          <w:rFonts w:ascii="Helvetica" w:eastAsia="Times New Roman" w:hAnsi="Helvetica" w:cs="Helvetica"/>
          <w:color w:val="000000"/>
          <w:spacing w:val="-34"/>
          <w:kern w:val="36"/>
          <w:sz w:val="60"/>
          <w:szCs w:val="60"/>
          <w:bdr w:val="none" w:sz="0" w:space="0" w:color="auto" w:frame="1"/>
        </w:rPr>
        <w:t>OCLC accessibility statement</w:t>
      </w:r>
    </w:p>
    <w:p w:rsidR="00526DAF" w:rsidRPr="00526DAF" w:rsidRDefault="00526DAF" w:rsidP="00526DAF">
      <w:pPr>
        <w:shd w:val="clear" w:color="auto" w:fill="FFFFFF"/>
        <w:spacing w:after="27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OCLC Online Computer Library Center, Inc. (OCLC) is committed to making our products accessible to all.</w:t>
      </w:r>
    </w:p>
    <w:p w:rsidR="00526DAF" w:rsidRPr="00526DAF" w:rsidRDefault="00526DAF" w:rsidP="00526DAF">
      <w:pPr>
        <w:shd w:val="clear" w:color="auto" w:fill="FFFFFF"/>
        <w:spacing w:after="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We have a national and global user base and are dedicated to continuously improving accessibility of our products with a focus on both the U.S. </w:t>
      </w:r>
      <w:hyperlink r:id="rId5" w:history="1">
        <w:r w:rsidRPr="00526DAF">
          <w:rPr>
            <w:rFonts w:ascii="Helvetica" w:eastAsia="Times New Roman" w:hAnsi="Helvetica" w:cs="Helvetica"/>
            <w:color w:val="5A458D"/>
            <w:sz w:val="21"/>
            <w:szCs w:val="21"/>
            <w:u w:val="single"/>
          </w:rPr>
          <w:t>accessibility guidelines of Section 508</w:t>
        </w:r>
      </w:hyperlink>
      <w:r w:rsidRPr="00526DAF">
        <w:rPr>
          <w:rFonts w:ascii="Helvetica" w:eastAsia="Times New Roman" w:hAnsi="Helvetica" w:cs="Helvetica"/>
          <w:color w:val="000000"/>
          <w:sz w:val="21"/>
          <w:szCs w:val="21"/>
        </w:rPr>
        <w:t> of the Rehabilitation Act of 1973 (Revised in 2000), and the international </w:t>
      </w:r>
      <w:hyperlink r:id="rId6" w:history="1">
        <w:r w:rsidRPr="00526DAF">
          <w:rPr>
            <w:rFonts w:ascii="Helvetica" w:eastAsia="Times New Roman" w:hAnsi="Helvetica" w:cs="Helvetica"/>
            <w:color w:val="5A458D"/>
            <w:sz w:val="21"/>
            <w:szCs w:val="21"/>
            <w:u w:val="single"/>
          </w:rPr>
          <w:t>WCAG 2.0 guidelines</w:t>
        </w:r>
      </w:hyperlink>
      <w:r w:rsidRPr="00526DAF">
        <w:rPr>
          <w:rFonts w:ascii="Helvetica" w:eastAsia="Times New Roman" w:hAnsi="Helvetica" w:cs="Helvetica"/>
          <w:color w:val="000000"/>
          <w:sz w:val="21"/>
          <w:szCs w:val="21"/>
        </w:rPr>
        <w:t> (Level AA) of the World Wide Web Consortium Web Accessibility Initiative of 2008.</w:t>
      </w:r>
    </w:p>
    <w:p w:rsidR="00526DAF" w:rsidRPr="00526DAF" w:rsidRDefault="00526DAF" w:rsidP="00526DAF">
      <w:pPr>
        <w:shd w:val="clear" w:color="auto" w:fill="FFFFFF"/>
        <w:spacing w:after="27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As part of this effort, OCLC strictly adheres to the most recent C++, HTML, CSS, JavaScript, Java, and ARIA coding standards and practices. In addition, products are evaluated both manually and programmatically for conformance to Section 508 and WCAG 2.0 Level AA guidelines. Further, recognizing that adherence to standards and guidelines may not ensure that a product is accessible, OCLC is also committed to doing usability evaluations with impaired users to gather accessibility feedback.</w:t>
      </w:r>
    </w:p>
    <w:p w:rsidR="00526DAF" w:rsidRPr="00526DAF" w:rsidRDefault="00526DAF" w:rsidP="00526DAF">
      <w:pPr>
        <w:shd w:val="clear" w:color="auto" w:fill="FFFFFF"/>
        <w:spacing w:after="27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The information gathered through the above processes is combined into a single Voluntary Product Accessibility Template (VPAT) for each applicable OCLC product. This VPAT lists where a product complies, partially complies, or does not comply with each of the Section 508 and WCAG 2.0 Level AA guidelines. OCLC VPATs are available by contacting OCLC at the phone number or email address listed at the end of this Statement.</w:t>
      </w:r>
    </w:p>
    <w:p w:rsidR="00526DAF" w:rsidRPr="00526DAF" w:rsidRDefault="00526DAF" w:rsidP="00526DAF">
      <w:pPr>
        <w:shd w:val="clear" w:color="auto" w:fill="FFFFFF"/>
        <w:spacing w:after="27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For many products that do not fully comply with Section 508 and/or the WCAG 2.0 Level AA guidelines, OCLC's goal is to create an Accessibility Remediation Roadmap (ARR). The ARR delineates both the steps needed to bring the product into compliance, and the anticipated schedule for completion of these particular steps. To determine if a particular product has or will have an ARR, please contact OCLC at the phone number or email address listed at the end of this Statement.</w:t>
      </w:r>
    </w:p>
    <w:p w:rsidR="00526DAF" w:rsidRPr="00526DAF" w:rsidRDefault="00526DAF" w:rsidP="00526DAF">
      <w:pPr>
        <w:shd w:val="clear" w:color="auto" w:fill="FFFFFF"/>
        <w:spacing w:after="270" w:line="315" w:lineRule="atLeast"/>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OCLC recognizes that creating accessible products is a continuous process that can only be improved by input from our users. Whether you have enjoyed or had difficulty using one of our products, or would like to make general comments, please contact us by:</w:t>
      </w:r>
    </w:p>
    <w:p w:rsidR="00526DAF" w:rsidRPr="00526DAF" w:rsidRDefault="00526DAF" w:rsidP="00526DAF">
      <w:pPr>
        <w:numPr>
          <w:ilvl w:val="0"/>
          <w:numId w:val="1"/>
        </w:numPr>
        <w:spacing w:after="0" w:line="240" w:lineRule="auto"/>
        <w:ind w:left="375"/>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Emailing us at </w:t>
      </w:r>
      <w:hyperlink r:id="rId7" w:history="1">
        <w:r w:rsidRPr="00526DAF">
          <w:rPr>
            <w:rFonts w:ascii="Helvetica" w:eastAsia="Times New Roman" w:hAnsi="Helvetica" w:cs="Helvetica"/>
            <w:color w:val="5A458D"/>
            <w:sz w:val="21"/>
            <w:szCs w:val="21"/>
            <w:u w:val="single"/>
          </w:rPr>
          <w:t>vpats@oclc.org</w:t>
        </w:r>
      </w:hyperlink>
    </w:p>
    <w:p w:rsidR="00526DAF" w:rsidRPr="00526DAF" w:rsidRDefault="00526DAF" w:rsidP="00526DAF">
      <w:pPr>
        <w:numPr>
          <w:ilvl w:val="0"/>
          <w:numId w:val="1"/>
        </w:numPr>
        <w:spacing w:after="75" w:line="240" w:lineRule="auto"/>
        <w:ind w:left="375"/>
        <w:textAlignment w:val="baseline"/>
        <w:rPr>
          <w:rFonts w:ascii="Helvetica" w:eastAsia="Times New Roman" w:hAnsi="Helvetica" w:cs="Helvetica"/>
          <w:color w:val="000000"/>
          <w:sz w:val="21"/>
          <w:szCs w:val="21"/>
        </w:rPr>
      </w:pPr>
      <w:r w:rsidRPr="00526DAF">
        <w:rPr>
          <w:rFonts w:ascii="Helvetica" w:eastAsia="Times New Roman" w:hAnsi="Helvetica" w:cs="Helvetica"/>
          <w:color w:val="000000"/>
          <w:sz w:val="21"/>
          <w:szCs w:val="21"/>
        </w:rPr>
        <w:t>Calling Customer Support at +1-614-793-8682</w:t>
      </w:r>
    </w:p>
    <w:p w:rsidR="000747F0" w:rsidRDefault="00526DAF">
      <w:bookmarkStart w:id="0" w:name="_GoBack"/>
      <w:bookmarkEnd w:id="0"/>
    </w:p>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13B3"/>
    <w:multiLevelType w:val="multilevel"/>
    <w:tmpl w:val="C6C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AF"/>
    <w:rsid w:val="00526DAF"/>
    <w:rsid w:val="007C396A"/>
    <w:rsid w:val="00D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25DE-040F-46FF-8549-93262B2F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F"/>
    <w:rPr>
      <w:rFonts w:ascii="Times New Roman" w:eastAsia="Times New Roman" w:hAnsi="Times New Roman" w:cs="Times New Roman"/>
      <w:b/>
      <w:bCs/>
      <w:kern w:val="36"/>
      <w:sz w:val="48"/>
      <w:szCs w:val="48"/>
    </w:rPr>
  </w:style>
  <w:style w:type="character" w:customStyle="1" w:styleId="hdr-dottedline">
    <w:name w:val="hdr-dottedline"/>
    <w:basedOn w:val="DefaultParagraphFont"/>
    <w:rsid w:val="00526DAF"/>
  </w:style>
  <w:style w:type="paragraph" w:styleId="NormalWeb">
    <w:name w:val="Normal (Web)"/>
    <w:basedOn w:val="Normal"/>
    <w:uiPriority w:val="99"/>
    <w:semiHidden/>
    <w:unhideWhenUsed/>
    <w:rsid w:val="00526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6DAF"/>
  </w:style>
  <w:style w:type="character" w:styleId="Hyperlink">
    <w:name w:val="Hyperlink"/>
    <w:basedOn w:val="DefaultParagraphFont"/>
    <w:uiPriority w:val="99"/>
    <w:semiHidden/>
    <w:unhideWhenUsed/>
    <w:rsid w:val="0052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ats@oc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WCAG20/" TargetMode="External"/><Relationship Id="rId5" Type="http://schemas.openxmlformats.org/officeDocument/2006/relationships/hyperlink" Target="https://www.access-board.gov/guidelines-and-standards/communications-and-it/about-the-section-508-standards/section-508-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2017-04-21T14:51:00Z</dcterms:created>
  <dcterms:modified xsi:type="dcterms:W3CDTF">2017-04-21T14:52:00Z</dcterms:modified>
</cp:coreProperties>
</file>