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4606" w14:textId="77777777" w:rsidR="00B8229B" w:rsidRDefault="00B8229B"/>
    <w:p w14:paraId="4335119F" w14:textId="77777777" w:rsidR="004A4648" w:rsidRPr="004A4648" w:rsidRDefault="004A4648" w:rsidP="004A4648">
      <w:pPr>
        <w:rPr>
          <w:b/>
          <w:bCs/>
        </w:rPr>
      </w:pPr>
      <w:r w:rsidRPr="004A4648">
        <w:rPr>
          <w:b/>
          <w:bCs/>
        </w:rPr>
        <w:t>Web Accessibility</w:t>
      </w:r>
    </w:p>
    <w:p w14:paraId="65F1D880" w14:textId="77777777" w:rsidR="004A4648" w:rsidRPr="004A4648" w:rsidRDefault="004A4648" w:rsidP="004A4648">
      <w:r w:rsidRPr="004A4648">
        <w:t>The American Printing House is committed to diversity, inclusion and accessibility in everything we do. These core values are fundamental to the way we work and come through in the experiences we design for people – both in our products and on the web.</w:t>
      </w:r>
    </w:p>
    <w:p w14:paraId="0A0B9B3E" w14:textId="77777777" w:rsidR="004A4648" w:rsidRPr="004A4648" w:rsidRDefault="004A4648" w:rsidP="004A4648">
      <w:r w:rsidRPr="004A4648">
        <w:t>With this in mind, we are continuously taking steps to improve APH.org and ensure it complies with the best practices and standards defined by </w:t>
      </w:r>
      <w:hyperlink r:id="rId8" w:tgtFrame="_blank" w:history="1">
        <w:r w:rsidRPr="004A4648">
          <w:rPr>
            <w:rStyle w:val="Hyperlink"/>
          </w:rPr>
          <w:t>Section 508 of the U.S. Rehabilitation Act</w:t>
        </w:r>
      </w:hyperlink>
      <w:r w:rsidRPr="004A4648">
        <w:t> and the </w:t>
      </w:r>
      <w:hyperlink r:id="rId9" w:tgtFrame="_blank" w:history="1">
        <w:r w:rsidRPr="004A4648">
          <w:rPr>
            <w:rStyle w:val="Hyperlink"/>
          </w:rPr>
          <w:t>Web Content Accessibility Guidelines</w:t>
        </w:r>
      </w:hyperlink>
      <w:r w:rsidRPr="004A4648">
        <w:t> of the </w:t>
      </w:r>
      <w:hyperlink r:id="rId10" w:tgtFrame="_blank" w:history="1">
        <w:r w:rsidRPr="004A4648">
          <w:rPr>
            <w:rStyle w:val="Hyperlink"/>
          </w:rPr>
          <w:t>World Wide Web Consortium</w:t>
        </w:r>
      </w:hyperlink>
      <w:r w:rsidRPr="004A4648">
        <w:t>.</w:t>
      </w:r>
    </w:p>
    <w:p w14:paraId="7A4F4CD9" w14:textId="77777777" w:rsidR="004A4648" w:rsidRPr="004A4648" w:rsidRDefault="004A4648" w:rsidP="004A4648">
      <w:r w:rsidRPr="004A4648">
        <w:t>Our website is monitored and tested frequently by internal and third-party accessibility consultants and tools. These tools and teams of talented people help us identify usability issues and discover new solutions to further improve the accessibility of our site.</w:t>
      </w:r>
    </w:p>
    <w:p w14:paraId="4F440AEE" w14:textId="77777777" w:rsidR="004A4648" w:rsidRPr="004A4648" w:rsidRDefault="004A4648" w:rsidP="004A4648">
      <w:r w:rsidRPr="004A4648">
        <w:t>We support all modern browsers and operating systems that are supported by their respective parent companies and take a best effort approach to supporting older technologies such as browsers that are no longer supported by their vendor. We encourage everyone to update to the latest software so that they can take advantage of the security it provides and the modern accessibility features that older technology cannot support.</w:t>
      </w:r>
    </w:p>
    <w:p w14:paraId="00642E19" w14:textId="77777777" w:rsidR="004A4648" w:rsidRPr="004A4648" w:rsidRDefault="004A4648" w:rsidP="004A4648">
      <w:r w:rsidRPr="004A4648">
        <w:t xml:space="preserve">We understand that not everyone has access to the latest hardware and software and so we </w:t>
      </w:r>
      <w:proofErr w:type="gramStart"/>
      <w:r w:rsidRPr="004A4648">
        <w:t>offer assistance</w:t>
      </w:r>
      <w:proofErr w:type="gramEnd"/>
      <w:r w:rsidRPr="004A4648">
        <w:t xml:space="preserve"> by phone and email for anyone who may experience difficulty and we welcome feedback to assess issues and help make the experience better.</w:t>
      </w:r>
    </w:p>
    <w:p w14:paraId="1E491C32" w14:textId="77777777" w:rsidR="004A4648" w:rsidRPr="004A4648" w:rsidRDefault="004A4648" w:rsidP="004A4648">
      <w:r w:rsidRPr="004A4648">
        <w:lastRenderedPageBreak/>
        <w:t>Contact customer service by phone at 800-223-1839 (U.S. and Canada) or via email at cs@aph.org. Hours are Monday through Friday 8:00am to 8:00pm Eastern Standard Time.</w:t>
      </w:r>
    </w:p>
    <w:p w14:paraId="75CB7CF5" w14:textId="77777777" w:rsidR="004A4648" w:rsidRPr="004A4648" w:rsidRDefault="004A4648" w:rsidP="004A4648">
      <w:pPr>
        <w:rPr>
          <w:b/>
          <w:bCs/>
        </w:rPr>
      </w:pPr>
      <w:r w:rsidRPr="004A4648">
        <w:rPr>
          <w:b/>
          <w:bCs/>
        </w:rPr>
        <w:t>Our Current Accessibility Features</w:t>
      </w:r>
    </w:p>
    <w:p w14:paraId="1A85C695" w14:textId="77777777" w:rsidR="004A4648" w:rsidRPr="004A4648" w:rsidRDefault="004A4648" w:rsidP="004A4648">
      <w:pPr>
        <w:numPr>
          <w:ilvl w:val="0"/>
          <w:numId w:val="1"/>
        </w:numPr>
      </w:pPr>
      <w:r w:rsidRPr="004A4648">
        <w:t>Alternative text detail for appropriate images and other non-text elements.</w:t>
      </w:r>
    </w:p>
    <w:p w14:paraId="191FF41C" w14:textId="77777777" w:rsidR="004A4648" w:rsidRPr="004A4648" w:rsidRDefault="004A4648" w:rsidP="004A4648">
      <w:pPr>
        <w:numPr>
          <w:ilvl w:val="0"/>
          <w:numId w:val="1"/>
        </w:numPr>
      </w:pPr>
      <w:r w:rsidRPr="004A4648">
        <w:t>Structural markup to indicate headings and lists to aid in page comprehension.</w:t>
      </w:r>
    </w:p>
    <w:p w14:paraId="79E48F90" w14:textId="77777777" w:rsidR="004A4648" w:rsidRPr="004A4648" w:rsidRDefault="004A4648" w:rsidP="004A4648">
      <w:pPr>
        <w:numPr>
          <w:ilvl w:val="0"/>
          <w:numId w:val="1"/>
        </w:numPr>
      </w:pPr>
      <w:r w:rsidRPr="004A4648">
        <w:t>Association of forms with labels. We are working to increase the accessibility of our forms. There are known issues at this time.</w:t>
      </w:r>
    </w:p>
    <w:p w14:paraId="50648CC2" w14:textId="77777777" w:rsidR="004A4648" w:rsidRPr="004A4648" w:rsidRDefault="004A4648" w:rsidP="004A4648">
      <w:pPr>
        <w:numPr>
          <w:ilvl w:val="0"/>
          <w:numId w:val="1"/>
        </w:numPr>
      </w:pPr>
      <w:r w:rsidRPr="004A4648">
        <w:t>Destination links inform screen readers that the page will open a new tab or window. We are working to add this functionality to external links and will have this in place in 2020.</w:t>
      </w:r>
    </w:p>
    <w:p w14:paraId="3C78DBA6" w14:textId="77777777" w:rsidR="004A4648" w:rsidRPr="004A4648" w:rsidRDefault="004A4648" w:rsidP="004A4648">
      <w:pPr>
        <w:numPr>
          <w:ilvl w:val="0"/>
          <w:numId w:val="1"/>
        </w:numPr>
      </w:pPr>
      <w:r w:rsidRPr="004A4648">
        <w:t>Association of all data cells in a data table with their headers.</w:t>
      </w:r>
    </w:p>
    <w:p w14:paraId="038F3BBC" w14:textId="77777777" w:rsidR="004A4648" w:rsidRPr="004A4648" w:rsidRDefault="004A4648" w:rsidP="004A4648">
      <w:r w:rsidRPr="004A4648">
        <w:t>Further accessibility efforts are underway. As we continue to improve our website, we will reflect any changes here within our accessibility statement. That way you’ll know about the progress we’re making.</w:t>
      </w:r>
    </w:p>
    <w:p w14:paraId="28F35944" w14:textId="77777777" w:rsidR="004A4648" w:rsidRPr="004A4648" w:rsidRDefault="004A4648" w:rsidP="004A4648">
      <w:r w:rsidRPr="004A4648">
        <w:t>Additionally, The American Printing House ensures third-party content providers are aware of our web accessibility policy and we will favor providers based on their conformance to this policy. Please report any accessibility concerns to </w:t>
      </w:r>
      <w:hyperlink r:id="rId11" w:history="1">
        <w:r w:rsidRPr="004A4648">
          <w:rPr>
            <w:rStyle w:val="Hyperlink"/>
          </w:rPr>
          <w:t>cs@aph.org</w:t>
        </w:r>
      </w:hyperlink>
      <w:r w:rsidRPr="004A4648">
        <w:t>.</w:t>
      </w:r>
    </w:p>
    <w:p w14:paraId="1AB44180" w14:textId="77777777" w:rsidR="004A4648" w:rsidRPr="004A4648" w:rsidRDefault="004A4648" w:rsidP="004A4648">
      <w:r w:rsidRPr="004A4648">
        <w:t xml:space="preserve">By using this </w:t>
      </w:r>
      <w:proofErr w:type="gramStart"/>
      <w:r w:rsidRPr="004A4648">
        <w:t>website</w:t>
      </w:r>
      <w:proofErr w:type="gramEnd"/>
      <w:r w:rsidRPr="004A4648">
        <w:t xml:space="preserve"> you agree to inform APH of any accessibility issues or concerns that you may experience during your visit by contacting our customer service team directly at 1-800-223-1839 or </w:t>
      </w:r>
      <w:hyperlink r:id="rId12" w:history="1">
        <w:r w:rsidRPr="004A4648">
          <w:rPr>
            <w:rStyle w:val="Hyperlink"/>
          </w:rPr>
          <w:t>cs@aph.org</w:t>
        </w:r>
      </w:hyperlink>
      <w:r w:rsidRPr="004A4648">
        <w:t>.</w:t>
      </w:r>
    </w:p>
    <w:p w14:paraId="10417D08" w14:textId="77777777" w:rsidR="004A4648" w:rsidRDefault="004A4648">
      <w:pPr>
        <w:sectPr w:rsidR="004A4648">
          <w:pgSz w:w="12240" w:h="15840"/>
          <w:pgMar w:top="1440" w:right="1440" w:bottom="1440" w:left="1440" w:header="720" w:footer="720" w:gutter="0"/>
          <w:cols w:space="720"/>
          <w:docGrid w:linePitch="360"/>
        </w:sectPr>
      </w:pPr>
    </w:p>
    <w:p w14:paraId="3B6651DB" w14:textId="77777777" w:rsidR="004A4648" w:rsidRPr="004A4648" w:rsidRDefault="004A4648" w:rsidP="004A4648">
      <w:pPr>
        <w:shd w:val="clear" w:color="auto" w:fill="FFFFFF"/>
        <w:spacing w:after="600" w:line="240" w:lineRule="auto"/>
        <w:jc w:val="center"/>
        <w:outlineLvl w:val="0"/>
        <w:rPr>
          <w:rFonts w:ascii="Helvetica" w:eastAsia="Times New Roman" w:hAnsi="Helvetica" w:cs="Helvetica"/>
          <w:b/>
          <w:bCs/>
          <w:color w:val="000000"/>
          <w:spacing w:val="3"/>
          <w:kern w:val="36"/>
          <w:sz w:val="48"/>
          <w:szCs w:val="48"/>
        </w:rPr>
      </w:pPr>
      <w:r w:rsidRPr="004A4648">
        <w:rPr>
          <w:rFonts w:ascii="Helvetica" w:eastAsia="Times New Roman" w:hAnsi="Helvetica" w:cs="Helvetica"/>
          <w:b/>
          <w:bCs/>
          <w:color w:val="000000"/>
          <w:spacing w:val="3"/>
          <w:kern w:val="36"/>
          <w:sz w:val="48"/>
          <w:szCs w:val="48"/>
        </w:rPr>
        <w:lastRenderedPageBreak/>
        <w:t>Statement on GAAD from 52 National Disability Advocates for Digital Inclusion</w:t>
      </w:r>
    </w:p>
    <w:p w14:paraId="5F5F1001" w14:textId="77777777" w:rsidR="004A4648" w:rsidRPr="004A4648" w:rsidRDefault="004A4648" w:rsidP="004A4648">
      <w:pPr>
        <w:shd w:val="clear" w:color="auto" w:fill="FFFFFF"/>
        <w:spacing w:after="0" w:line="240" w:lineRule="auto"/>
        <w:rPr>
          <w:rFonts w:ascii="Helvetica" w:eastAsia="Times New Roman" w:hAnsi="Helvetica" w:cs="Helvetica"/>
          <w:color w:val="000000"/>
          <w:spacing w:val="3"/>
          <w:sz w:val="30"/>
          <w:szCs w:val="30"/>
        </w:rPr>
      </w:pPr>
      <w:bookmarkStart w:id="0" w:name="_GoBack"/>
      <w:bookmarkEnd w:id="0"/>
    </w:p>
    <w:p w14:paraId="5CF5E136" w14:textId="77777777" w:rsidR="004A4648" w:rsidRPr="004A4648" w:rsidRDefault="004A4648" w:rsidP="004A4648">
      <w:pPr>
        <w:shd w:val="clear" w:color="auto" w:fill="FFFFFF"/>
        <w:spacing w:line="240" w:lineRule="auto"/>
        <w:jc w:val="center"/>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May 18, 2023</w:t>
      </w:r>
    </w:p>
    <w:p w14:paraId="5FCDAF34"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On Global Accessibility Awareness Day 2023, the undersigned national disability organizations celebrate the transformative impact of accessible technology and call on the federal government to require websites and software applications to be accessible to and usable by people with disabilities. The roughly 61 million people with disabilities in the United States have a right to access employment, businesses, programs, and services, regardless of whether they are delivered in-person or online.</w:t>
      </w:r>
    </w:p>
    <w:p w14:paraId="70C74EE1"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Accessible technology is essential to provide people with greater opportunities, independence, and privacy. Recent research has shown the reverse to be true as well. When people with disabilities cannot access websites or apps, they lose their privacy, experience social exclusion, waste time seeking alternatives, must wait for and pay for assistance, and even must forego goods and services that they need.</w:t>
      </w:r>
    </w:p>
    <w:p w14:paraId="292A0AA5"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When customers with disabilities cannot access websites and apps, businesses lose access to a significant portion of their market. More than 40% of blind, low-vision, and deafblind respondents to a recent survey said they will switch to a different business if they encounter access barriers while using a website or app. And about 60% feel like they don’t have as many choices as sighted people in which businesses to turn to for digital services.</w:t>
      </w:r>
    </w:p>
    <w:p w14:paraId="4CE72DFD"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 xml:space="preserve">Global Accessibility Awareness Day is an important annual event to celebrate and commit to accessible technology design and development and its benefits for individuals and organizations. To </w:t>
      </w:r>
      <w:r w:rsidRPr="004A4648">
        <w:rPr>
          <w:rFonts w:ascii="Helvetica" w:eastAsia="Times New Roman" w:hAnsi="Helvetica" w:cs="Helvetica"/>
          <w:color w:val="000000"/>
          <w:spacing w:val="3"/>
          <w:sz w:val="30"/>
          <w:szCs w:val="30"/>
        </w:rPr>
        <w:lastRenderedPageBreak/>
        <w:t>advance this goal, we call on the Department of Justice to move quickly to issue rules on website and application accessibility under titles II and III of the Americans with Disabilities Act. We also urge Congress to acknowledge the need for accessibility in the virtual environment by reintroducing and passing the Websites and Software Applications Accessibility Act. Ultimately, we urge all organizations, businesses, and governments to act now to make their websites and apps fully accessible to people with disabilities.</w:t>
      </w:r>
    </w:p>
    <w:p w14:paraId="5BDC18C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Access Living</w:t>
      </w:r>
    </w:p>
    <w:p w14:paraId="25AF6A4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Access Ready</w:t>
      </w:r>
    </w:p>
    <w:p w14:paraId="558CF36B"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Accessible Avenue</w:t>
      </w:r>
    </w:p>
    <w:p w14:paraId="1B63309B"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proofErr w:type="spellStart"/>
      <w:r w:rsidRPr="004A4648">
        <w:rPr>
          <w:rFonts w:ascii="Helvetica" w:eastAsia="Times New Roman" w:hAnsi="Helvetica" w:cs="Helvetica"/>
          <w:color w:val="000000"/>
          <w:spacing w:val="3"/>
          <w:sz w:val="30"/>
          <w:szCs w:val="30"/>
        </w:rPr>
        <w:t>accesSOS</w:t>
      </w:r>
      <w:proofErr w:type="spellEnd"/>
    </w:p>
    <w:p w14:paraId="474C70E4"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ACMCRN Arachnoiditis &amp; Chronic Meningitis Collaborative Research Network</w:t>
      </w:r>
    </w:p>
    <w:p w14:paraId="5A93B8B6"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proofErr w:type="spellStart"/>
      <w:r w:rsidRPr="004A4648">
        <w:rPr>
          <w:rFonts w:ascii="Helvetica" w:eastAsia="Times New Roman" w:hAnsi="Helvetica" w:cs="Helvetica"/>
          <w:color w:val="000000"/>
          <w:spacing w:val="3"/>
          <w:sz w:val="30"/>
          <w:szCs w:val="30"/>
        </w:rPr>
        <w:t>Alström</w:t>
      </w:r>
      <w:proofErr w:type="spellEnd"/>
      <w:r w:rsidRPr="004A4648">
        <w:rPr>
          <w:rFonts w:ascii="Helvetica" w:eastAsia="Times New Roman" w:hAnsi="Helvetica" w:cs="Helvetica"/>
          <w:color w:val="000000"/>
          <w:spacing w:val="3"/>
          <w:sz w:val="30"/>
          <w:szCs w:val="30"/>
        </w:rPr>
        <w:t xml:space="preserve"> Syndrome International</w:t>
      </w:r>
    </w:p>
    <w:p w14:paraId="70220ECF"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American Association of People with Disabilities</w:t>
      </w:r>
    </w:p>
    <w:p w14:paraId="659EFC3B"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 xml:space="preserve">American Association </w:t>
      </w:r>
      <w:proofErr w:type="spellStart"/>
      <w:r w:rsidRPr="004A4648">
        <w:rPr>
          <w:rFonts w:ascii="Helvetica" w:eastAsia="Times New Roman" w:hAnsi="Helvetica" w:cs="Helvetica"/>
          <w:color w:val="000000"/>
          <w:spacing w:val="3"/>
          <w:sz w:val="30"/>
          <w:szCs w:val="30"/>
        </w:rPr>
        <w:t>on</w:t>
      </w:r>
      <w:proofErr w:type="spellEnd"/>
      <w:r w:rsidRPr="004A4648">
        <w:rPr>
          <w:rFonts w:ascii="Helvetica" w:eastAsia="Times New Roman" w:hAnsi="Helvetica" w:cs="Helvetica"/>
          <w:color w:val="000000"/>
          <w:spacing w:val="3"/>
          <w:sz w:val="30"/>
          <w:szCs w:val="30"/>
        </w:rPr>
        <w:t xml:space="preserve"> Health and Disability</w:t>
      </w:r>
    </w:p>
    <w:p w14:paraId="1F3F45F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American Council of the Blind</w:t>
      </w:r>
    </w:p>
    <w:p w14:paraId="596BE919"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American Foundation for the Blind</w:t>
      </w:r>
    </w:p>
    <w:p w14:paraId="1BDA522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American Printing House for the Blind</w:t>
      </w:r>
    </w:p>
    <w:p w14:paraId="218E757E"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American Therapeutic Recreation Association</w:t>
      </w:r>
    </w:p>
    <w:p w14:paraId="713E15A6"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Association of Assistive Technology Act Programs</w:t>
      </w:r>
    </w:p>
    <w:p w14:paraId="75D167F4"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Autistic People of Color Fund</w:t>
      </w:r>
    </w:p>
    <w:p w14:paraId="7D8DF625"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Autistic Self Advocacy Network</w:t>
      </w:r>
    </w:p>
    <w:p w14:paraId="4A28E90B"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lastRenderedPageBreak/>
        <w:t>Autistic Women &amp; Nonbinary Network</w:t>
      </w:r>
    </w:p>
    <w:p w14:paraId="1E8131BA"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Bazelon Center for Mental Health Law</w:t>
      </w:r>
    </w:p>
    <w:p w14:paraId="5D5D612B"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Blinded Veterans Association</w:t>
      </w:r>
    </w:p>
    <w:p w14:paraId="62659C1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Communication Service for the Deaf, Inc.</w:t>
      </w:r>
    </w:p>
    <w:p w14:paraId="6F2206A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proofErr w:type="spellStart"/>
      <w:r w:rsidRPr="004A4648">
        <w:rPr>
          <w:rFonts w:ascii="Helvetica" w:eastAsia="Times New Roman" w:hAnsi="Helvetica" w:cs="Helvetica"/>
          <w:color w:val="000000"/>
          <w:spacing w:val="3"/>
          <w:sz w:val="30"/>
          <w:szCs w:val="30"/>
        </w:rPr>
        <w:t>CommunicationFIRST</w:t>
      </w:r>
      <w:proofErr w:type="spellEnd"/>
    </w:p>
    <w:p w14:paraId="07662EE1"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Conference of Educational Administrators of Schools and Programs for the Deaf</w:t>
      </w:r>
    </w:p>
    <w:p w14:paraId="76212B1A"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Congenital Hyperinsulinism International</w:t>
      </w:r>
    </w:p>
    <w:p w14:paraId="717F7B94"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Disability Policy Consortium</w:t>
      </w:r>
    </w:p>
    <w:p w14:paraId="42B4D5C6"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Disability Rights Education &amp; Defense Fund</w:t>
      </w:r>
    </w:p>
    <w:p w14:paraId="2E79F442"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Epilepsy Foundation</w:t>
      </w:r>
    </w:p>
    <w:p w14:paraId="179C4DF6"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Genetic Alliance</w:t>
      </w:r>
    </w:p>
    <w:p w14:paraId="6267A2DE"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International Foundation for Autoimmune &amp; Autoinflammatory Arthritis</w:t>
      </w:r>
    </w:p>
    <w:p w14:paraId="3CE009F2"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proofErr w:type="spellStart"/>
      <w:r w:rsidRPr="004A4648">
        <w:rPr>
          <w:rFonts w:ascii="Helvetica" w:eastAsia="Times New Roman" w:hAnsi="Helvetica" w:cs="Helvetica"/>
          <w:color w:val="000000"/>
          <w:spacing w:val="3"/>
          <w:sz w:val="30"/>
          <w:szCs w:val="30"/>
        </w:rPr>
        <w:t>Knowbility</w:t>
      </w:r>
      <w:proofErr w:type="spellEnd"/>
    </w:p>
    <w:p w14:paraId="79EA66F2"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Lakeshore Foundation</w:t>
      </w:r>
    </w:p>
    <w:p w14:paraId="307C508B"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Lupus and Allied Diseases Association, Inc.</w:t>
      </w:r>
    </w:p>
    <w:p w14:paraId="2C2ABD70"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Multiple Sclerosis Foundation</w:t>
      </w:r>
    </w:p>
    <w:p w14:paraId="7EB23C76"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National Association of the Deaf</w:t>
      </w:r>
    </w:p>
    <w:p w14:paraId="16C685B6"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National Disability Institute</w:t>
      </w:r>
    </w:p>
    <w:p w14:paraId="590460EC"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National Disability Rights Network</w:t>
      </w:r>
    </w:p>
    <w:p w14:paraId="1807145B"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lastRenderedPageBreak/>
        <w:t>National Federation of the Blind</w:t>
      </w:r>
    </w:p>
    <w:p w14:paraId="62A499A2"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National Industries for the Blind</w:t>
      </w:r>
    </w:p>
    <w:p w14:paraId="5FA6CCFE"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National Research &amp; Training Center on Blindness &amp; Low Vision</w:t>
      </w:r>
    </w:p>
    <w:p w14:paraId="1D1310C1"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NCIL</w:t>
      </w:r>
    </w:p>
    <w:p w14:paraId="7F7685D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Paralyzed Veterans of America</w:t>
      </w:r>
    </w:p>
    <w:p w14:paraId="00F97F1F"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Partnership to Improve Patient Care</w:t>
      </w:r>
    </w:p>
    <w:p w14:paraId="7E8E7F08"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Perkins School for the Blind</w:t>
      </w:r>
    </w:p>
    <w:p w14:paraId="3BAC4DA5"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Prevent Blindness</w:t>
      </w:r>
    </w:p>
    <w:p w14:paraId="5C2B7BFF"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PXE International</w:t>
      </w:r>
    </w:p>
    <w:p w14:paraId="0B40C34D"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proofErr w:type="spellStart"/>
      <w:r w:rsidRPr="004A4648">
        <w:rPr>
          <w:rFonts w:ascii="Helvetica" w:eastAsia="Times New Roman" w:hAnsi="Helvetica" w:cs="Helvetica"/>
          <w:color w:val="000000"/>
          <w:spacing w:val="3"/>
          <w:sz w:val="30"/>
          <w:szCs w:val="30"/>
        </w:rPr>
        <w:t>RetireSafe</w:t>
      </w:r>
      <w:proofErr w:type="spellEnd"/>
    </w:p>
    <w:p w14:paraId="4E911665"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Syngap1 Foundation</w:t>
      </w:r>
    </w:p>
    <w:p w14:paraId="2F150E1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TDI (Telecommunications for the Deaf and Hard of Hearing, Inc)</w:t>
      </w:r>
    </w:p>
    <w:p w14:paraId="55CA4353"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Teach Access</w:t>
      </w:r>
    </w:p>
    <w:p w14:paraId="4B859F1E"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The Arc of the United States</w:t>
      </w:r>
    </w:p>
    <w:p w14:paraId="6036252D"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The Coelho Center for Disability Law, Policy and Innovation</w:t>
      </w:r>
    </w:p>
    <w:p w14:paraId="183D230A"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United Spinal Association</w:t>
      </w:r>
    </w:p>
    <w:p w14:paraId="7C75FB7D"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proofErr w:type="spellStart"/>
      <w:r w:rsidRPr="004A4648">
        <w:rPr>
          <w:rFonts w:ascii="Helvetica" w:eastAsia="Times New Roman" w:hAnsi="Helvetica" w:cs="Helvetica"/>
          <w:color w:val="000000"/>
          <w:spacing w:val="3"/>
          <w:sz w:val="30"/>
          <w:szCs w:val="30"/>
        </w:rPr>
        <w:t>VisionServe</w:t>
      </w:r>
      <w:proofErr w:type="spellEnd"/>
      <w:r w:rsidRPr="004A4648">
        <w:rPr>
          <w:rFonts w:ascii="Helvetica" w:eastAsia="Times New Roman" w:hAnsi="Helvetica" w:cs="Helvetica"/>
          <w:color w:val="000000"/>
          <w:spacing w:val="3"/>
          <w:sz w:val="30"/>
          <w:szCs w:val="30"/>
        </w:rPr>
        <w:t xml:space="preserve"> Alliance</w:t>
      </w:r>
    </w:p>
    <w:p w14:paraId="553DE7D7"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Whistle Blowers of America</w:t>
      </w:r>
    </w:p>
    <w:p w14:paraId="42F3FFA4"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 </w:t>
      </w:r>
    </w:p>
    <w:p w14:paraId="25A31CEF"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For more information, contact:</w:t>
      </w:r>
    </w:p>
    <w:p w14:paraId="7D99B4F1"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lastRenderedPageBreak/>
        <w:t>Stephanie Enyart, senyart@afb.org</w:t>
      </w:r>
    </w:p>
    <w:p w14:paraId="0CBF83A1"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John Pare, jpare@nfb.org</w:t>
      </w:r>
    </w:p>
    <w:p w14:paraId="2A29778E"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 xml:space="preserve">Clark </w:t>
      </w:r>
      <w:proofErr w:type="spellStart"/>
      <w:r w:rsidRPr="004A4648">
        <w:rPr>
          <w:rFonts w:ascii="Helvetica" w:eastAsia="Times New Roman" w:hAnsi="Helvetica" w:cs="Helvetica"/>
          <w:color w:val="000000"/>
          <w:spacing w:val="3"/>
          <w:sz w:val="30"/>
          <w:szCs w:val="30"/>
        </w:rPr>
        <w:t>Rachfal</w:t>
      </w:r>
      <w:proofErr w:type="spellEnd"/>
      <w:r w:rsidRPr="004A4648">
        <w:rPr>
          <w:rFonts w:ascii="Helvetica" w:eastAsia="Times New Roman" w:hAnsi="Helvetica" w:cs="Helvetica"/>
          <w:color w:val="000000"/>
          <w:spacing w:val="3"/>
          <w:sz w:val="30"/>
          <w:szCs w:val="30"/>
        </w:rPr>
        <w:t>, crachfal@acb.org</w:t>
      </w:r>
    </w:p>
    <w:p w14:paraId="13DC41AE" w14:textId="77777777" w:rsidR="004A4648" w:rsidRPr="004A4648" w:rsidRDefault="004A4648" w:rsidP="004A4648">
      <w:pPr>
        <w:shd w:val="clear" w:color="auto" w:fill="FFFFFF"/>
        <w:spacing w:after="300" w:line="240" w:lineRule="auto"/>
        <w:rPr>
          <w:rFonts w:ascii="Helvetica" w:eastAsia="Times New Roman" w:hAnsi="Helvetica" w:cs="Helvetica"/>
          <w:color w:val="000000"/>
          <w:spacing w:val="3"/>
          <w:sz w:val="30"/>
          <w:szCs w:val="30"/>
        </w:rPr>
      </w:pPr>
      <w:r w:rsidRPr="004A4648">
        <w:rPr>
          <w:rFonts w:ascii="Helvetica" w:eastAsia="Times New Roman" w:hAnsi="Helvetica" w:cs="Helvetica"/>
          <w:color w:val="000000"/>
          <w:spacing w:val="3"/>
          <w:sz w:val="30"/>
          <w:szCs w:val="30"/>
        </w:rPr>
        <w:t>Claire Stanley, Claire.Stanley@ndrn.org</w:t>
      </w:r>
    </w:p>
    <w:p w14:paraId="03D06171" w14:textId="77777777" w:rsidR="004A4648" w:rsidRDefault="004A4648"/>
    <w:sectPr w:rsidR="004A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47457"/>
    <w:multiLevelType w:val="multilevel"/>
    <w:tmpl w:val="DEA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48"/>
    <w:rsid w:val="000140C4"/>
    <w:rsid w:val="004A4648"/>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7305"/>
  <w15:chartTrackingRefBased/>
  <w15:docId w15:val="{FFC75286-4372-462F-A024-DFE3F48D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648"/>
    <w:rPr>
      <w:color w:val="0563C1" w:themeColor="hyperlink"/>
      <w:u w:val="single"/>
    </w:rPr>
  </w:style>
  <w:style w:type="character" w:styleId="UnresolvedMention">
    <w:name w:val="Unresolved Mention"/>
    <w:basedOn w:val="DefaultParagraphFont"/>
    <w:uiPriority w:val="99"/>
    <w:semiHidden/>
    <w:unhideWhenUsed/>
    <w:rsid w:val="004A4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2212">
      <w:bodyDiv w:val="1"/>
      <w:marLeft w:val="0"/>
      <w:marRight w:val="0"/>
      <w:marTop w:val="0"/>
      <w:marBottom w:val="0"/>
      <w:divBdr>
        <w:top w:val="none" w:sz="0" w:space="0" w:color="auto"/>
        <w:left w:val="none" w:sz="0" w:space="0" w:color="auto"/>
        <w:bottom w:val="none" w:sz="0" w:space="0" w:color="auto"/>
        <w:right w:val="none" w:sz="0" w:space="0" w:color="auto"/>
      </w:divBdr>
      <w:divsChild>
        <w:div w:id="1091582790">
          <w:marLeft w:val="0"/>
          <w:marRight w:val="0"/>
          <w:marTop w:val="0"/>
          <w:marBottom w:val="0"/>
          <w:divBdr>
            <w:top w:val="none" w:sz="0" w:space="0" w:color="auto"/>
            <w:left w:val="none" w:sz="0" w:space="0" w:color="auto"/>
            <w:bottom w:val="none" w:sz="0" w:space="0" w:color="auto"/>
            <w:right w:val="none" w:sz="0" w:space="0" w:color="auto"/>
          </w:divBdr>
        </w:div>
        <w:div w:id="1976522377">
          <w:marLeft w:val="0"/>
          <w:marRight w:val="0"/>
          <w:marTop w:val="0"/>
          <w:marBottom w:val="300"/>
          <w:divBdr>
            <w:top w:val="none" w:sz="0" w:space="0" w:color="auto"/>
            <w:left w:val="none" w:sz="0" w:space="0" w:color="auto"/>
            <w:bottom w:val="none" w:sz="0" w:space="0" w:color="auto"/>
            <w:right w:val="none" w:sz="0" w:space="0" w:color="auto"/>
          </w:divBdr>
        </w:div>
        <w:div w:id="1780878801">
          <w:marLeft w:val="0"/>
          <w:marRight w:val="0"/>
          <w:marTop w:val="0"/>
          <w:marBottom w:val="0"/>
          <w:divBdr>
            <w:top w:val="none" w:sz="0" w:space="0" w:color="auto"/>
            <w:left w:val="none" w:sz="0" w:space="0" w:color="auto"/>
            <w:bottom w:val="none" w:sz="0" w:space="0" w:color="auto"/>
            <w:right w:val="none" w:sz="0" w:space="0" w:color="auto"/>
          </w:divBdr>
        </w:div>
      </w:divsChild>
    </w:div>
    <w:div w:id="10688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oj.gov/crt/508/508home.ph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ap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aph.org" TargetMode="External"/><Relationship Id="rId5" Type="http://schemas.openxmlformats.org/officeDocument/2006/relationships/styles" Target="styles.xml"/><Relationship Id="rId10" Type="http://schemas.openxmlformats.org/officeDocument/2006/relationships/hyperlink" Target="http://www.w3.org/" TargetMode="External"/><Relationship Id="rId4" Type="http://schemas.openxmlformats.org/officeDocument/2006/relationships/numbering" Target="numbering.xml"/><Relationship Id="rId9" Type="http://schemas.openxmlformats.org/officeDocument/2006/relationships/hyperlink" Target="http://www.w3.org/TR/WCAG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0818BA8F-A607-4135-99CD-C6BB76B6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DD043-CB54-4677-B00F-65073D8C500B}">
  <ds:schemaRefs>
    <ds:schemaRef ds:uri="http://schemas.microsoft.com/sharepoint/v3/contenttype/forms"/>
  </ds:schemaRefs>
</ds:datastoreItem>
</file>

<file path=customXml/itemProps3.xml><?xml version="1.0" encoding="utf-8"?>
<ds:datastoreItem xmlns:ds="http://schemas.openxmlformats.org/officeDocument/2006/customXml" ds:itemID="{FDE149AA-310F-4BCC-8F34-C91F127FF3BD}">
  <ds:schemaRefs>
    <ds:schemaRef ds:uri="http://schemas.microsoft.com/office/2006/documentManagement/types"/>
    <ds:schemaRef ds:uri="http://schemas.openxmlformats.org/package/2006/metadata/core-properties"/>
    <ds:schemaRef ds:uri="2d374f2f-045b-47de-ac3b-61347feba856"/>
    <ds:schemaRef ds:uri="http://purl.org/dc/terms/"/>
    <ds:schemaRef ds:uri="http://purl.org/dc/dcmitype/"/>
    <ds:schemaRef ds:uri="http://www.w3.org/XML/1998/namespace"/>
    <ds:schemaRef ds:uri="5e2c3431-0a81-45bb-bfd5-e453bf4789a2"/>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2024-02-06T14:59:00Z</dcterms:created>
  <dcterms:modified xsi:type="dcterms:W3CDTF">2024-02-06T15:06:00Z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