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C277E" w14:textId="77777777" w:rsidR="00706BB0" w:rsidRPr="00706BB0" w:rsidRDefault="00706BB0" w:rsidP="00706BB0">
      <w:pPr>
        <w:rPr>
          <w:b/>
          <w:bCs/>
        </w:rPr>
      </w:pPr>
      <w:r w:rsidRPr="00706BB0">
        <w:rPr>
          <w:b/>
          <w:bCs/>
        </w:rPr>
        <w:t>Prioritize accessibility</w:t>
      </w:r>
    </w:p>
    <w:p w14:paraId="3F03C100" w14:textId="77777777" w:rsidR="00706BB0" w:rsidRPr="00706BB0" w:rsidRDefault="00706BB0" w:rsidP="00706BB0">
      <w:r w:rsidRPr="00706BB0">
        <w:t>Comply with the standards for Section 508 compliance and the WCAG 2.0 (Web Content Accessibility Guidelines). Our form builder warns you if you're attempting to include features that are not supported by assistive technology, like screen readers.</w:t>
      </w:r>
    </w:p>
    <w:p w14:paraId="0E0FE7A2" w14:textId="77777777" w:rsidR="00706BB0" w:rsidRPr="00706BB0" w:rsidRDefault="00706BB0" w:rsidP="00706BB0">
      <w:pPr>
        <w:rPr>
          <w:b/>
          <w:bCs/>
        </w:rPr>
      </w:pPr>
      <w:r w:rsidRPr="00706BB0">
        <w:rPr>
          <w:b/>
          <w:bCs/>
        </w:rPr>
        <w:t>Stay compliant</w:t>
      </w:r>
    </w:p>
    <w:p w14:paraId="1335E209" w14:textId="77777777" w:rsidR="00706BB0" w:rsidRPr="00706BB0" w:rsidRDefault="00706BB0" w:rsidP="00706BB0">
      <w:r w:rsidRPr="00706BB0">
        <w:t>Formstack is committed to complying with accessibility standards to bring you an easy way to create WCAG/Section 508 compliant forms.</w:t>
      </w:r>
    </w:p>
    <w:p w14:paraId="152D1EE1" w14:textId="77777777" w:rsidR="00706BB0" w:rsidRPr="00706BB0" w:rsidRDefault="00706BB0" w:rsidP="00706BB0">
      <w:pPr>
        <w:rPr>
          <w:b/>
          <w:bCs/>
        </w:rPr>
      </w:pPr>
      <w:r w:rsidRPr="00706BB0">
        <w:rPr>
          <w:b/>
          <w:bCs/>
        </w:rPr>
        <w:t>Accessible</w:t>
      </w:r>
    </w:p>
    <w:p w14:paraId="7F066CA2" w14:textId="77777777" w:rsidR="00706BB0" w:rsidRPr="00706BB0" w:rsidRDefault="00706BB0" w:rsidP="00706BB0">
      <w:r w:rsidRPr="00706BB0">
        <w:t>Formstack was reviewed by a third-party vendor and is compliant to </w:t>
      </w:r>
      <w:hyperlink r:id="rId7" w:tgtFrame="_blank" w:history="1">
        <w:r w:rsidRPr="00706BB0">
          <w:rPr>
            <w:rStyle w:val="Hyperlink"/>
          </w:rPr>
          <w:t>Level AA of WCAG 2.0</w:t>
        </w:r>
      </w:hyperlink>
      <w:r w:rsidRPr="00706BB0">
        <w:t>. This means users with visual or hearing impairments can complete the forms.</w:t>
      </w:r>
    </w:p>
    <w:p w14:paraId="34828D52" w14:textId="77777777" w:rsidR="00706BB0" w:rsidRPr="00706BB0" w:rsidRDefault="00706BB0" w:rsidP="00706BB0">
      <w:pPr>
        <w:rPr>
          <w:b/>
          <w:bCs/>
        </w:rPr>
      </w:pPr>
      <w:r w:rsidRPr="00706BB0">
        <w:rPr>
          <w:b/>
          <w:bCs/>
        </w:rPr>
        <w:t>Transparent</w:t>
      </w:r>
    </w:p>
    <w:p w14:paraId="0F74500B" w14:textId="77777777" w:rsidR="00706BB0" w:rsidRPr="00706BB0" w:rsidRDefault="00706BB0" w:rsidP="00706BB0">
      <w:r w:rsidRPr="00706BB0">
        <w:t>Some advanced form fields are not supported by </w:t>
      </w:r>
      <w:hyperlink r:id="rId8" w:history="1">
        <w:r w:rsidRPr="00706BB0">
          <w:rPr>
            <w:rStyle w:val="Hyperlink"/>
          </w:rPr>
          <w:t>WCAG/Section 508</w:t>
        </w:r>
      </w:hyperlink>
      <w:r w:rsidRPr="00706BB0">
        <w:t> compliance standards. If these fields are added to your form, you will be notified.</w:t>
      </w:r>
    </w:p>
    <w:p w14:paraId="7C2F73E2" w14:textId="77777777" w:rsidR="00706BB0" w:rsidRPr="00706BB0" w:rsidRDefault="00706BB0" w:rsidP="00706BB0">
      <w:pPr>
        <w:rPr>
          <w:b/>
          <w:bCs/>
        </w:rPr>
      </w:pPr>
      <w:r w:rsidRPr="00706BB0">
        <w:rPr>
          <w:b/>
          <w:bCs/>
        </w:rPr>
        <w:t>Versatile</w:t>
      </w:r>
    </w:p>
    <w:p w14:paraId="437DA6A7" w14:textId="77777777" w:rsidR="00706BB0" w:rsidRPr="00706BB0" w:rsidRDefault="00706BB0" w:rsidP="00706BB0">
      <w:r w:rsidRPr="00706BB0">
        <w:t>Whether you’re a government agency, a public school, or a nonprofit organization, our forms help you stay compliant while collecting the data you need.</w:t>
      </w:r>
    </w:p>
    <w:p w14:paraId="466F30C1" w14:textId="77777777" w:rsidR="00706BB0" w:rsidRPr="00706BB0" w:rsidRDefault="00706BB0" w:rsidP="00706BB0">
      <w:r w:rsidRPr="00706BB0">
        <mc:AlternateContent>
          <mc:Choice Requires="wps">
            <w:drawing>
              <wp:inline distT="0" distB="0" distL="0" distR="0" wp14:anchorId="51007160" wp14:editId="190A539B">
                <wp:extent cx="304800" cy="304800"/>
                <wp:effectExtent l="0" t="0" r="0" b="0"/>
                <wp:docPr id="1" name="Rectangle 1" descr="https://assets-global.website-files.com/5eff9c5e4dba181f8aa2d1e0/5f43f992770921410bf11da4_forms-main.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1EEC70" id="Rectangle 1" o:spid="_x0000_s1026" alt="https://assets-global.website-files.com/5eff9c5e4dba181f8aa2d1e0/5f43f992770921410bf11da4_forms-main.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qNZNVgEDAAAoBgAADgAAAAAAAAAAAAAAAAAuAgAAZHJzL2Uyb0RvYy54bWxQSwECLQAUAAYA&#10;CAAAACEATKDpLNgAAAADAQAADwAAAAAAAAAAAAAAAABbBQAAZHJzL2Rvd25yZXYueG1sUEsFBgAA&#10;AAAEAAQA8wAAAGAGAAAAAA==&#10;" filled="f" stroked="f">
                <o:lock v:ext="edit" aspectratio="t"/>
                <w10:anchorlock/>
              </v:rect>
            </w:pict>
          </mc:Fallback>
        </mc:AlternateContent>
      </w:r>
    </w:p>
    <w:p w14:paraId="32AE3F05" w14:textId="77777777" w:rsidR="00706BB0" w:rsidRPr="00706BB0" w:rsidRDefault="00706BB0" w:rsidP="00706BB0">
      <w:r w:rsidRPr="00706BB0">
        <w:t>HOW IT WORKS</w:t>
      </w:r>
    </w:p>
    <w:p w14:paraId="61B473AA" w14:textId="77777777" w:rsidR="00706BB0" w:rsidRPr="00706BB0" w:rsidRDefault="00706BB0" w:rsidP="00706BB0">
      <w:pPr>
        <w:rPr>
          <w:b/>
          <w:bCs/>
        </w:rPr>
      </w:pPr>
      <w:r w:rsidRPr="00706BB0">
        <w:rPr>
          <w:b/>
          <w:bCs/>
        </w:rPr>
        <w:t>Understand WCAG and Section 508 compliance</w:t>
      </w:r>
    </w:p>
    <w:p w14:paraId="62C61A38" w14:textId="77777777" w:rsidR="00706BB0" w:rsidRPr="00706BB0" w:rsidRDefault="00706BB0" w:rsidP="00706BB0">
      <w:r w:rsidRPr="00706BB0">
        <w:lastRenderedPageBreak/>
        <w:t>‍</w:t>
      </w:r>
    </w:p>
    <w:p w14:paraId="64E8D1E6" w14:textId="77777777" w:rsidR="00706BB0" w:rsidRPr="00706BB0" w:rsidRDefault="00706BB0" w:rsidP="00706BB0">
      <w:r w:rsidRPr="00706BB0">
        <w:rPr>
          <w:b/>
          <w:bCs/>
        </w:rPr>
        <w:t>What is Section 508 compliance?</w:t>
      </w:r>
      <w:r w:rsidRPr="00706BB0">
        <w:t> It is a law that requires all federal agencies and institutions that receive federal funding to provide software and website accessibility to people with disabilities. Compliance standards are set by </w:t>
      </w:r>
      <w:hyperlink r:id="rId9" w:tgtFrame="_blank" w:history="1">
        <w:r w:rsidRPr="00706BB0">
          <w:rPr>
            <w:rStyle w:val="Hyperlink"/>
          </w:rPr>
          <w:t>Section 508 of the Rehabilitation Act of 1973</w:t>
        </w:r>
      </w:hyperlink>
      <w:r w:rsidRPr="00706BB0">
        <w:t>.</w:t>
      </w:r>
    </w:p>
    <w:p w14:paraId="52C9528C" w14:textId="77777777" w:rsidR="00706BB0" w:rsidRPr="00706BB0" w:rsidRDefault="00706BB0" w:rsidP="00706BB0">
      <w:r w:rsidRPr="00706BB0">
        <w:t>‍</w:t>
      </w:r>
    </w:p>
    <w:p w14:paraId="1070B794" w14:textId="77777777" w:rsidR="00706BB0" w:rsidRPr="00706BB0" w:rsidRDefault="00706BB0" w:rsidP="00706BB0">
      <w:r w:rsidRPr="00706BB0">
        <w:rPr>
          <w:b/>
          <w:bCs/>
        </w:rPr>
        <w:t>What is WCAG 2.0 compliance?</w:t>
      </w:r>
      <w:r w:rsidRPr="00706BB0">
        <w:t> It is an updated version of Section 508 compliance that includes international guidelines. The </w:t>
      </w:r>
      <w:hyperlink r:id="rId10" w:tgtFrame="_blank" w:history="1">
        <w:r w:rsidRPr="00706BB0">
          <w:rPr>
            <w:rStyle w:val="Hyperlink"/>
          </w:rPr>
          <w:t>WCAG</w:t>
        </w:r>
      </w:hyperlink>
      <w:r w:rsidRPr="00706BB0">
        <w:t> aim to provide a single shared standard for web content accessibility that meets the needs of individuals, organizations, and governments internationally.</w:t>
      </w:r>
    </w:p>
    <w:p w14:paraId="4F3F5FC3" w14:textId="77777777" w:rsidR="00706BB0" w:rsidRPr="00706BB0" w:rsidRDefault="00706BB0" w:rsidP="00706BB0">
      <w:r w:rsidRPr="00706BB0">
        <w:t>‍</w:t>
      </w:r>
    </w:p>
    <w:p w14:paraId="4D49A21E" w14:textId="77777777" w:rsidR="00706BB0" w:rsidRPr="00706BB0" w:rsidRDefault="00706BB0" w:rsidP="00706BB0">
      <w:r w:rsidRPr="00706BB0">
        <w:t>To learn more about WCAG/Section 508 compliance, read this </w:t>
      </w:r>
      <w:hyperlink r:id="rId11" w:history="1">
        <w:r w:rsidRPr="00706BB0">
          <w:rPr>
            <w:rStyle w:val="Hyperlink"/>
          </w:rPr>
          <w:t>blog post</w:t>
        </w:r>
      </w:hyperlink>
      <w:r w:rsidRPr="00706BB0">
        <w:t>.</w:t>
      </w:r>
    </w:p>
    <w:p w14:paraId="1CDD306B" w14:textId="77777777" w:rsidR="00706BB0" w:rsidRPr="00706BB0" w:rsidRDefault="00706BB0" w:rsidP="00706BB0">
      <w:pPr>
        <w:rPr>
          <w:b/>
          <w:bCs/>
        </w:rPr>
      </w:pPr>
      <w:r w:rsidRPr="00706BB0">
        <w:rPr>
          <w:b/>
          <w:bCs/>
        </w:rPr>
        <w:t>Ready to get started?</w:t>
      </w:r>
    </w:p>
    <w:p w14:paraId="6C973257" w14:textId="77777777" w:rsidR="00706BB0" w:rsidRPr="00706BB0" w:rsidRDefault="00706BB0" w:rsidP="00706BB0">
      <w:r w:rsidRPr="00706BB0">
        <w:t>Learn how our no-code suite of products can help you automate the processes that matter and be more productive.</w:t>
      </w:r>
    </w:p>
    <w:p w14:paraId="7F7319A7" w14:textId="77777777" w:rsidR="00706BB0" w:rsidRPr="00706BB0" w:rsidRDefault="00706BB0" w:rsidP="00706BB0">
      <w:hyperlink r:id="rId12" w:history="1">
        <w:r w:rsidRPr="00706BB0">
          <w:rPr>
            <w:rStyle w:val="Hyperlink"/>
            <w:b/>
            <w:bCs/>
          </w:rPr>
          <w:t>Connect With Us</w:t>
        </w:r>
      </w:hyperlink>
      <w:hyperlink r:id="rId13" w:history="1">
        <w:r w:rsidRPr="00706BB0">
          <w:rPr>
            <w:rStyle w:val="Hyperlink"/>
            <w:b/>
            <w:bCs/>
          </w:rPr>
          <w:t>Start Your Free Trial</w:t>
        </w:r>
      </w:hyperlink>
    </w:p>
    <w:p w14:paraId="7DAC2B27" w14:textId="77777777" w:rsidR="00B8229B" w:rsidRDefault="00B8229B">
      <w:bookmarkStart w:id="0" w:name="_GoBack"/>
      <w:bookmarkEnd w:id="0"/>
    </w:p>
    <w:sectPr w:rsidR="00B8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B0"/>
    <w:rsid w:val="000140C4"/>
    <w:rsid w:val="00706BB0"/>
    <w:rsid w:val="00B8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E6A1"/>
  <w15:chartTrackingRefBased/>
  <w15:docId w15:val="{08BA6A5D-9D57-47EA-B663-A049AD01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BB0"/>
    <w:rPr>
      <w:color w:val="0563C1" w:themeColor="hyperlink"/>
      <w:u w:val="single"/>
    </w:rPr>
  </w:style>
  <w:style w:type="character" w:styleId="UnresolvedMention">
    <w:name w:val="Unresolved Mention"/>
    <w:basedOn w:val="DefaultParagraphFont"/>
    <w:uiPriority w:val="99"/>
    <w:semiHidden/>
    <w:unhideWhenUsed/>
    <w:rsid w:val="00706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52254">
      <w:bodyDiv w:val="1"/>
      <w:marLeft w:val="0"/>
      <w:marRight w:val="0"/>
      <w:marTop w:val="0"/>
      <w:marBottom w:val="0"/>
      <w:divBdr>
        <w:top w:val="none" w:sz="0" w:space="0" w:color="auto"/>
        <w:left w:val="none" w:sz="0" w:space="0" w:color="auto"/>
        <w:bottom w:val="none" w:sz="0" w:space="0" w:color="auto"/>
        <w:right w:val="none" w:sz="0" w:space="0" w:color="auto"/>
      </w:divBdr>
      <w:divsChild>
        <w:div w:id="727728989">
          <w:marLeft w:val="0"/>
          <w:marRight w:val="0"/>
          <w:marTop w:val="0"/>
          <w:marBottom w:val="0"/>
          <w:divBdr>
            <w:top w:val="none" w:sz="0" w:space="0" w:color="auto"/>
            <w:left w:val="none" w:sz="0" w:space="0" w:color="auto"/>
            <w:bottom w:val="none" w:sz="0" w:space="0" w:color="auto"/>
            <w:right w:val="none" w:sz="0" w:space="0" w:color="auto"/>
          </w:divBdr>
          <w:divsChild>
            <w:div w:id="1067413519">
              <w:marLeft w:val="0"/>
              <w:marRight w:val="0"/>
              <w:marTop w:val="0"/>
              <w:marBottom w:val="0"/>
              <w:divBdr>
                <w:top w:val="none" w:sz="0" w:space="0" w:color="auto"/>
                <w:left w:val="none" w:sz="0" w:space="0" w:color="auto"/>
                <w:bottom w:val="none" w:sz="0" w:space="0" w:color="auto"/>
                <w:right w:val="none" w:sz="0" w:space="0" w:color="auto"/>
              </w:divBdr>
              <w:divsChild>
                <w:div w:id="1535581727">
                  <w:marLeft w:val="0"/>
                  <w:marRight w:val="0"/>
                  <w:marTop w:val="0"/>
                  <w:marBottom w:val="0"/>
                  <w:divBdr>
                    <w:top w:val="none" w:sz="0" w:space="0" w:color="auto"/>
                    <w:left w:val="none" w:sz="0" w:space="0" w:color="auto"/>
                    <w:bottom w:val="none" w:sz="0" w:space="0" w:color="auto"/>
                    <w:right w:val="none" w:sz="0" w:space="0" w:color="auto"/>
                  </w:divBdr>
                </w:div>
                <w:div w:id="524446269">
                  <w:marLeft w:val="0"/>
                  <w:marRight w:val="0"/>
                  <w:marTop w:val="0"/>
                  <w:marBottom w:val="0"/>
                  <w:divBdr>
                    <w:top w:val="none" w:sz="0" w:space="0" w:color="auto"/>
                    <w:left w:val="none" w:sz="0" w:space="0" w:color="auto"/>
                    <w:bottom w:val="none" w:sz="0" w:space="0" w:color="auto"/>
                    <w:right w:val="none" w:sz="0" w:space="0" w:color="auto"/>
                  </w:divBdr>
                  <w:divsChild>
                    <w:div w:id="70270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6927">
          <w:marLeft w:val="0"/>
          <w:marRight w:val="0"/>
          <w:marTop w:val="0"/>
          <w:marBottom w:val="1200"/>
          <w:divBdr>
            <w:top w:val="none" w:sz="0" w:space="0" w:color="auto"/>
            <w:left w:val="none" w:sz="0" w:space="0" w:color="auto"/>
            <w:bottom w:val="none" w:sz="0" w:space="0" w:color="auto"/>
            <w:right w:val="none" w:sz="0" w:space="0" w:color="auto"/>
          </w:divBdr>
          <w:divsChild>
            <w:div w:id="781994841">
              <w:marLeft w:val="0"/>
              <w:marRight w:val="0"/>
              <w:marTop w:val="0"/>
              <w:marBottom w:val="1200"/>
              <w:divBdr>
                <w:top w:val="none" w:sz="0" w:space="0" w:color="auto"/>
                <w:left w:val="none" w:sz="0" w:space="0" w:color="auto"/>
                <w:bottom w:val="none" w:sz="0" w:space="0" w:color="auto"/>
                <w:right w:val="none" w:sz="0" w:space="0" w:color="auto"/>
              </w:divBdr>
              <w:divsChild>
                <w:div w:id="1107968563">
                  <w:marLeft w:val="0"/>
                  <w:marRight w:val="0"/>
                  <w:marTop w:val="0"/>
                  <w:marBottom w:val="1200"/>
                  <w:divBdr>
                    <w:top w:val="none" w:sz="0" w:space="0" w:color="auto"/>
                    <w:left w:val="none" w:sz="0" w:space="0" w:color="auto"/>
                    <w:bottom w:val="none" w:sz="0" w:space="0" w:color="auto"/>
                    <w:right w:val="none" w:sz="0" w:space="0" w:color="auto"/>
                  </w:divBdr>
                  <w:divsChild>
                    <w:div w:id="1501043072">
                      <w:marLeft w:val="0"/>
                      <w:marRight w:val="0"/>
                      <w:marTop w:val="0"/>
                      <w:marBottom w:val="0"/>
                      <w:divBdr>
                        <w:top w:val="none" w:sz="0" w:space="0" w:color="auto"/>
                        <w:left w:val="none" w:sz="0" w:space="0" w:color="auto"/>
                        <w:bottom w:val="none" w:sz="0" w:space="0" w:color="auto"/>
                        <w:right w:val="none" w:sz="0" w:space="0" w:color="auto"/>
                      </w:divBdr>
                    </w:div>
                  </w:divsChild>
                </w:div>
                <w:div w:id="1485270031">
                  <w:marLeft w:val="0"/>
                  <w:marRight w:val="0"/>
                  <w:marTop w:val="0"/>
                  <w:marBottom w:val="0"/>
                  <w:divBdr>
                    <w:top w:val="none" w:sz="0" w:space="0" w:color="auto"/>
                    <w:left w:val="none" w:sz="0" w:space="0" w:color="auto"/>
                    <w:bottom w:val="none" w:sz="0" w:space="0" w:color="auto"/>
                    <w:right w:val="none" w:sz="0" w:space="0" w:color="auto"/>
                  </w:divBdr>
                  <w:divsChild>
                    <w:div w:id="1686592940">
                      <w:marLeft w:val="0"/>
                      <w:marRight w:val="0"/>
                      <w:marTop w:val="0"/>
                      <w:marBottom w:val="0"/>
                      <w:divBdr>
                        <w:top w:val="none" w:sz="0" w:space="0" w:color="auto"/>
                        <w:left w:val="none" w:sz="0" w:space="0" w:color="auto"/>
                        <w:bottom w:val="none" w:sz="0" w:space="0" w:color="auto"/>
                        <w:right w:val="none" w:sz="0" w:space="0" w:color="auto"/>
                      </w:divBdr>
                      <w:divsChild>
                        <w:div w:id="953053824">
                          <w:marLeft w:val="0"/>
                          <w:marRight w:val="0"/>
                          <w:marTop w:val="0"/>
                          <w:marBottom w:val="150"/>
                          <w:divBdr>
                            <w:top w:val="none" w:sz="0" w:space="0" w:color="auto"/>
                            <w:left w:val="none" w:sz="0" w:space="0" w:color="auto"/>
                            <w:bottom w:val="none" w:sz="0" w:space="0" w:color="auto"/>
                            <w:right w:val="none" w:sz="0" w:space="0" w:color="auto"/>
                          </w:divBdr>
                        </w:div>
                        <w:div w:id="876233525">
                          <w:marLeft w:val="0"/>
                          <w:marRight w:val="0"/>
                          <w:marTop w:val="0"/>
                          <w:marBottom w:val="0"/>
                          <w:divBdr>
                            <w:top w:val="none" w:sz="0" w:space="0" w:color="auto"/>
                            <w:left w:val="none" w:sz="0" w:space="0" w:color="auto"/>
                            <w:bottom w:val="none" w:sz="0" w:space="0" w:color="auto"/>
                            <w:right w:val="none" w:sz="0" w:space="0" w:color="auto"/>
                          </w:divBdr>
                        </w:div>
                      </w:divsChild>
                    </w:div>
                    <w:div w:id="148177704">
                      <w:marLeft w:val="0"/>
                      <w:marRight w:val="0"/>
                      <w:marTop w:val="0"/>
                      <w:marBottom w:val="0"/>
                      <w:divBdr>
                        <w:top w:val="none" w:sz="0" w:space="0" w:color="auto"/>
                        <w:left w:val="none" w:sz="0" w:space="0" w:color="auto"/>
                        <w:bottom w:val="none" w:sz="0" w:space="0" w:color="auto"/>
                        <w:right w:val="none" w:sz="0" w:space="0" w:color="auto"/>
                      </w:divBdr>
                      <w:divsChild>
                        <w:div w:id="1151677684">
                          <w:marLeft w:val="0"/>
                          <w:marRight w:val="0"/>
                          <w:marTop w:val="0"/>
                          <w:marBottom w:val="150"/>
                          <w:divBdr>
                            <w:top w:val="none" w:sz="0" w:space="0" w:color="auto"/>
                            <w:left w:val="none" w:sz="0" w:space="0" w:color="auto"/>
                            <w:bottom w:val="none" w:sz="0" w:space="0" w:color="auto"/>
                            <w:right w:val="none" w:sz="0" w:space="0" w:color="auto"/>
                          </w:divBdr>
                        </w:div>
                        <w:div w:id="2061441333">
                          <w:marLeft w:val="0"/>
                          <w:marRight w:val="0"/>
                          <w:marTop w:val="0"/>
                          <w:marBottom w:val="0"/>
                          <w:divBdr>
                            <w:top w:val="none" w:sz="0" w:space="0" w:color="auto"/>
                            <w:left w:val="none" w:sz="0" w:space="0" w:color="auto"/>
                            <w:bottom w:val="none" w:sz="0" w:space="0" w:color="auto"/>
                            <w:right w:val="none" w:sz="0" w:space="0" w:color="auto"/>
                          </w:divBdr>
                        </w:div>
                      </w:divsChild>
                    </w:div>
                    <w:div w:id="659894865">
                      <w:marLeft w:val="0"/>
                      <w:marRight w:val="0"/>
                      <w:marTop w:val="0"/>
                      <w:marBottom w:val="0"/>
                      <w:divBdr>
                        <w:top w:val="none" w:sz="0" w:space="0" w:color="auto"/>
                        <w:left w:val="none" w:sz="0" w:space="0" w:color="auto"/>
                        <w:bottom w:val="none" w:sz="0" w:space="0" w:color="auto"/>
                        <w:right w:val="none" w:sz="0" w:space="0" w:color="auto"/>
                      </w:divBdr>
                      <w:divsChild>
                        <w:div w:id="680551952">
                          <w:marLeft w:val="0"/>
                          <w:marRight w:val="0"/>
                          <w:marTop w:val="0"/>
                          <w:marBottom w:val="150"/>
                          <w:divBdr>
                            <w:top w:val="none" w:sz="0" w:space="0" w:color="auto"/>
                            <w:left w:val="none" w:sz="0" w:space="0" w:color="auto"/>
                            <w:bottom w:val="none" w:sz="0" w:space="0" w:color="auto"/>
                            <w:right w:val="none" w:sz="0" w:space="0" w:color="auto"/>
                          </w:divBdr>
                        </w:div>
                        <w:div w:id="55839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341694">
          <w:marLeft w:val="0"/>
          <w:marRight w:val="0"/>
          <w:marTop w:val="0"/>
          <w:marBottom w:val="0"/>
          <w:divBdr>
            <w:top w:val="none" w:sz="0" w:space="0" w:color="auto"/>
            <w:left w:val="none" w:sz="0" w:space="0" w:color="auto"/>
            <w:bottom w:val="none" w:sz="0" w:space="0" w:color="auto"/>
            <w:right w:val="none" w:sz="0" w:space="0" w:color="auto"/>
          </w:divBdr>
          <w:divsChild>
            <w:div w:id="156311523">
              <w:marLeft w:val="0"/>
              <w:marRight w:val="0"/>
              <w:marTop w:val="0"/>
              <w:marBottom w:val="0"/>
              <w:divBdr>
                <w:top w:val="none" w:sz="0" w:space="0" w:color="auto"/>
                <w:left w:val="none" w:sz="0" w:space="0" w:color="auto"/>
                <w:bottom w:val="none" w:sz="0" w:space="0" w:color="auto"/>
                <w:right w:val="none" w:sz="0" w:space="0" w:color="auto"/>
              </w:divBdr>
              <w:divsChild>
                <w:div w:id="1609701964">
                  <w:marLeft w:val="0"/>
                  <w:marRight w:val="0"/>
                  <w:marTop w:val="0"/>
                  <w:marBottom w:val="0"/>
                  <w:divBdr>
                    <w:top w:val="none" w:sz="0" w:space="0" w:color="auto"/>
                    <w:left w:val="none" w:sz="0" w:space="0" w:color="auto"/>
                    <w:bottom w:val="none" w:sz="0" w:space="0" w:color="auto"/>
                    <w:right w:val="none" w:sz="0" w:space="0" w:color="auto"/>
                  </w:divBdr>
                </w:div>
                <w:div w:id="1476529600">
                  <w:marLeft w:val="0"/>
                  <w:marRight w:val="0"/>
                  <w:marTop w:val="0"/>
                  <w:marBottom w:val="0"/>
                  <w:divBdr>
                    <w:top w:val="none" w:sz="0" w:space="0" w:color="auto"/>
                    <w:left w:val="none" w:sz="0" w:space="0" w:color="auto"/>
                    <w:bottom w:val="none" w:sz="0" w:space="0" w:color="auto"/>
                    <w:right w:val="none" w:sz="0" w:space="0" w:color="auto"/>
                  </w:divBdr>
                  <w:divsChild>
                    <w:div w:id="1946766682">
                      <w:marLeft w:val="0"/>
                      <w:marRight w:val="0"/>
                      <w:marTop w:val="0"/>
                      <w:marBottom w:val="0"/>
                      <w:divBdr>
                        <w:top w:val="none" w:sz="0" w:space="0" w:color="auto"/>
                        <w:left w:val="none" w:sz="0" w:space="0" w:color="auto"/>
                        <w:bottom w:val="none" w:sz="0" w:space="0" w:color="auto"/>
                        <w:right w:val="none" w:sz="0" w:space="0" w:color="auto"/>
                      </w:divBdr>
                    </w:div>
                    <w:div w:id="340161328">
                      <w:marLeft w:val="0"/>
                      <w:marRight w:val="0"/>
                      <w:marTop w:val="0"/>
                      <w:marBottom w:val="150"/>
                      <w:divBdr>
                        <w:top w:val="none" w:sz="0" w:space="0" w:color="auto"/>
                        <w:left w:val="none" w:sz="0" w:space="0" w:color="auto"/>
                        <w:bottom w:val="none" w:sz="0" w:space="0" w:color="auto"/>
                        <w:right w:val="none" w:sz="0" w:space="0" w:color="auto"/>
                      </w:divBdr>
                    </w:div>
                    <w:div w:id="820846723">
                      <w:marLeft w:val="0"/>
                      <w:marRight w:val="0"/>
                      <w:marTop w:val="0"/>
                      <w:marBottom w:val="150"/>
                      <w:divBdr>
                        <w:top w:val="none" w:sz="0" w:space="0" w:color="auto"/>
                        <w:left w:val="none" w:sz="0" w:space="0" w:color="auto"/>
                        <w:bottom w:val="none" w:sz="0" w:space="0" w:color="auto"/>
                        <w:right w:val="none" w:sz="0" w:space="0" w:color="auto"/>
                      </w:divBdr>
                    </w:div>
                    <w:div w:id="2064718442">
                      <w:marLeft w:val="0"/>
                      <w:marRight w:val="0"/>
                      <w:marTop w:val="0"/>
                      <w:marBottom w:val="0"/>
                      <w:divBdr>
                        <w:top w:val="none" w:sz="0" w:space="0" w:color="auto"/>
                        <w:left w:val="none" w:sz="0" w:space="0" w:color="auto"/>
                        <w:bottom w:val="none" w:sz="0" w:space="0" w:color="auto"/>
                        <w:right w:val="none" w:sz="0" w:space="0" w:color="auto"/>
                      </w:divBdr>
                      <w:divsChild>
                        <w:div w:id="17030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13397">
          <w:marLeft w:val="0"/>
          <w:marRight w:val="0"/>
          <w:marTop w:val="0"/>
          <w:marBottom w:val="0"/>
          <w:divBdr>
            <w:top w:val="none" w:sz="0" w:space="0" w:color="auto"/>
            <w:left w:val="none" w:sz="0" w:space="0" w:color="auto"/>
            <w:bottom w:val="none" w:sz="0" w:space="0" w:color="auto"/>
            <w:right w:val="none" w:sz="0" w:space="0" w:color="auto"/>
          </w:divBdr>
          <w:divsChild>
            <w:div w:id="1822456255">
              <w:marLeft w:val="0"/>
              <w:marRight w:val="0"/>
              <w:marTop w:val="0"/>
              <w:marBottom w:val="0"/>
              <w:divBdr>
                <w:top w:val="none" w:sz="0" w:space="0" w:color="auto"/>
                <w:left w:val="none" w:sz="0" w:space="0" w:color="auto"/>
                <w:bottom w:val="none" w:sz="0" w:space="0" w:color="auto"/>
                <w:right w:val="none" w:sz="0" w:space="0" w:color="auto"/>
              </w:divBdr>
              <w:divsChild>
                <w:div w:id="1466849649">
                  <w:marLeft w:val="0"/>
                  <w:marRight w:val="0"/>
                  <w:marTop w:val="0"/>
                  <w:marBottom w:val="0"/>
                  <w:divBdr>
                    <w:top w:val="none" w:sz="0" w:space="0" w:color="auto"/>
                    <w:left w:val="none" w:sz="0" w:space="0" w:color="auto"/>
                    <w:bottom w:val="none" w:sz="0" w:space="0" w:color="auto"/>
                    <w:right w:val="none" w:sz="0" w:space="0" w:color="auto"/>
                  </w:divBdr>
                  <w:divsChild>
                    <w:div w:id="322318470">
                      <w:marLeft w:val="0"/>
                      <w:marRight w:val="0"/>
                      <w:marTop w:val="0"/>
                      <w:marBottom w:val="600"/>
                      <w:divBdr>
                        <w:top w:val="none" w:sz="0" w:space="0" w:color="auto"/>
                        <w:left w:val="none" w:sz="0" w:space="0" w:color="auto"/>
                        <w:bottom w:val="none" w:sz="0" w:space="0" w:color="auto"/>
                        <w:right w:val="none" w:sz="0" w:space="0" w:color="auto"/>
                      </w:divBdr>
                    </w:div>
                    <w:div w:id="7061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mstack.com/resources/blog-accessibility-in-higher-education-508-compliance-wcag-2-0-and-more/" TargetMode="External"/><Relationship Id="rId13" Type="http://schemas.openxmlformats.org/officeDocument/2006/relationships/hyperlink" Target="https://www.formstack.com/select-trial" TargetMode="External"/><Relationship Id="rId3" Type="http://schemas.openxmlformats.org/officeDocument/2006/relationships/customXml" Target="../customXml/item3.xml"/><Relationship Id="rId7" Type="http://schemas.openxmlformats.org/officeDocument/2006/relationships/hyperlink" Target="https://www.w3.org/WAI/WCAG2AA-Conformance" TargetMode="External"/><Relationship Id="rId12" Type="http://schemas.openxmlformats.org/officeDocument/2006/relationships/hyperlink" Target="https://www.formstack.com/contact-sa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rmstack.com/resources/blog-accessibility-complian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w3.org/WAI/intro/wcag" TargetMode="External"/><Relationship Id="rId4" Type="http://schemas.openxmlformats.org/officeDocument/2006/relationships/styles" Target="styles.xml"/><Relationship Id="rId9" Type="http://schemas.openxmlformats.org/officeDocument/2006/relationships/hyperlink" Target="http://www.section508.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BB44439425F47B1BEB506B11C0D52" ma:contentTypeVersion="16" ma:contentTypeDescription="Create a new document." ma:contentTypeScope="" ma:versionID="442e55f2dcd6a680edfc395f1d1e5870">
  <xsd:schema xmlns:xsd="http://www.w3.org/2001/XMLSchema" xmlns:xs="http://www.w3.org/2001/XMLSchema" xmlns:p="http://schemas.microsoft.com/office/2006/metadata/properties" xmlns:ns3="2d374f2f-045b-47de-ac3b-61347feba856" xmlns:ns4="5e2c3431-0a81-45bb-bfd5-e453bf4789a2" targetNamespace="http://schemas.microsoft.com/office/2006/metadata/properties" ma:root="true" ma:fieldsID="3ea9227af304f05a41da54fb7016a754" ns3:_="" ns4:_="">
    <xsd:import namespace="2d374f2f-045b-47de-ac3b-61347feba856"/>
    <xsd:import namespace="5e2c3431-0a81-45bb-bfd5-e453bf478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4f2f-045b-47de-ac3b-61347feba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2c3431-0a81-45bb-bfd5-e453bf478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d374f2f-045b-47de-ac3b-61347feba856" xsi:nil="true"/>
  </documentManagement>
</p:properties>
</file>

<file path=customXml/itemProps1.xml><?xml version="1.0" encoding="utf-8"?>
<ds:datastoreItem xmlns:ds="http://schemas.openxmlformats.org/officeDocument/2006/customXml" ds:itemID="{9B074D5C-3108-4378-8C28-51B377C58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4f2f-045b-47de-ac3b-61347feba856"/>
    <ds:schemaRef ds:uri="5e2c3431-0a81-45bb-bfd5-e453bf47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ACF8D-A59A-4FE9-B282-2E67AAEEDFA6}">
  <ds:schemaRefs>
    <ds:schemaRef ds:uri="http://schemas.microsoft.com/sharepoint/v3/contenttype/forms"/>
  </ds:schemaRefs>
</ds:datastoreItem>
</file>

<file path=customXml/itemProps3.xml><?xml version="1.0" encoding="utf-8"?>
<ds:datastoreItem xmlns:ds="http://schemas.openxmlformats.org/officeDocument/2006/customXml" ds:itemID="{17B5912E-2516-40EC-9CA0-DFACCB160BCE}">
  <ds:schemaRefs>
    <ds:schemaRef ds:uri="http://purl.org/dc/terms/"/>
    <ds:schemaRef ds:uri="http://schemas.microsoft.com/office/2006/metadata/properties"/>
    <ds:schemaRef ds:uri="5e2c3431-0a81-45bb-bfd5-e453bf4789a2"/>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2d374f2f-045b-47de-ac3b-61347feba85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Kerney, Seth J</dc:creator>
  <cp:keywords/>
  <dc:description/>
  <cp:lastModifiedBy>Kerney, Seth J</cp:lastModifiedBy>
  <cp:revision>1</cp:revision>
  <dcterms:created xsi:type="dcterms:W3CDTF">2023-11-29T16:13:00Z</dcterms:created>
  <dcterms:modified xsi:type="dcterms:W3CDTF">2023-11-29T16:13:00Z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0x0101000FCBB44439425F47B1BEB506B11C0D52</vt:lpwstr>
  </property>
</Properties>
</file>