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3ABE" w:rsidRDefault="000F6764" w:rsidP="00FB2A89">
      <w:pPr>
        <w:pStyle w:val="Heading1"/>
        <w:rPr>
          <w:sz w:val="48"/>
          <w:szCs w:val="48"/>
        </w:rPr>
      </w:pPr>
      <w:bookmarkStart w:id="0" w:name="_Toc512938568"/>
      <w:bookmarkStart w:id="1" w:name="_GoBack"/>
      <w:bookmarkEnd w:id="1"/>
      <w:r>
        <w:rPr>
          <w:sz w:val="48"/>
          <w:szCs w:val="48"/>
          <w:lang w:val="en-US"/>
        </w:rPr>
        <w:t xml:space="preserve">Infobase </w:t>
      </w:r>
      <w:r w:rsidR="00CC2D89" w:rsidRPr="005535F6">
        <w:rPr>
          <w:sz w:val="48"/>
          <w:szCs w:val="48"/>
        </w:rPr>
        <w:t>Accessibility Conformance Report</w:t>
      </w:r>
      <w:bookmarkEnd w:id="0"/>
    </w:p>
    <w:p w:rsidR="00821525" w:rsidRPr="00821525" w:rsidRDefault="00E02AAE" w:rsidP="00FB2A89">
      <w:pPr>
        <w:pStyle w:val="Heading1"/>
        <w:rPr>
          <w:lang w:val="en-US"/>
        </w:rPr>
      </w:pPr>
      <w:bookmarkStart w:id="2" w:name="_Toc512938569"/>
      <w:r>
        <w:rPr>
          <w:sz w:val="48"/>
          <w:szCs w:val="48"/>
          <w:lang w:val="en-US"/>
        </w:rPr>
        <w:t>Revised Section 508</w:t>
      </w:r>
      <w:r w:rsidR="00821525">
        <w:rPr>
          <w:sz w:val="48"/>
          <w:szCs w:val="48"/>
          <w:lang w:val="en-US"/>
        </w:rPr>
        <w:t xml:space="preserve"> Edition</w:t>
      </w:r>
      <w:bookmarkEnd w:id="2"/>
    </w:p>
    <w:p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E43B5C">
        <w:rPr>
          <w:rFonts w:ascii="Arial" w:hAnsi="Arial" w:cs="Arial"/>
          <w:b/>
        </w:rPr>
        <w:t>3</w:t>
      </w:r>
      <w:r w:rsidR="006605BD">
        <w:rPr>
          <w:rFonts w:ascii="Arial" w:hAnsi="Arial" w:cs="Arial"/>
          <w:b/>
        </w:rPr>
        <w:t xml:space="preserve"> (Revised)</w:t>
      </w:r>
      <w:r w:rsidR="00E43B5C">
        <w:rPr>
          <w:rFonts w:ascii="Arial" w:hAnsi="Arial" w:cs="Arial"/>
          <w:b/>
        </w:rPr>
        <w:t xml:space="preserve"> </w:t>
      </w:r>
      <w:r w:rsidR="0016220D">
        <w:rPr>
          <w:rFonts w:ascii="Arial" w:hAnsi="Arial" w:cs="Arial"/>
          <w:b/>
        </w:rPr>
        <w:t xml:space="preserve">– </w:t>
      </w:r>
      <w:r w:rsidR="00CC07A1">
        <w:rPr>
          <w:rFonts w:ascii="Arial" w:hAnsi="Arial" w:cs="Arial"/>
          <w:b/>
        </w:rPr>
        <w:t xml:space="preserve">April </w:t>
      </w:r>
      <w:r w:rsidR="006605BD">
        <w:rPr>
          <w:rFonts w:ascii="Arial" w:hAnsi="Arial" w:cs="Arial"/>
          <w:b/>
        </w:rPr>
        <w:t>2019</w:t>
      </w:r>
    </w:p>
    <w:p w:rsidR="000F6764" w:rsidRDefault="000F6764" w:rsidP="000F6764">
      <w:pPr>
        <w:pStyle w:val="Heading2"/>
      </w:pPr>
      <w:bookmarkStart w:id="3" w:name="_Toc512938570"/>
      <w:bookmarkStart w:id="4" w:name="_Toc512938576"/>
      <w:r w:rsidRPr="005A14C2">
        <w:t>Name of Product</w:t>
      </w:r>
      <w:r>
        <w:t>/Version</w:t>
      </w:r>
      <w:r w:rsidRPr="005A14C2">
        <w:t>:</w:t>
      </w:r>
      <w:bookmarkEnd w:id="3"/>
      <w:r>
        <w:t xml:space="preserve"> </w:t>
      </w:r>
      <w:r w:rsidRPr="00017AE6">
        <w:rPr>
          <w:b w:val="0"/>
          <w:i/>
        </w:rPr>
        <w:t>Films On Demand</w:t>
      </w:r>
    </w:p>
    <w:p w:rsidR="000F6764" w:rsidRDefault="000F6764" w:rsidP="000F6764">
      <w:pPr>
        <w:pStyle w:val="Heading2"/>
        <w:rPr>
          <w:b w:val="0"/>
          <w:lang w:val="en-US"/>
        </w:rPr>
      </w:pPr>
      <w:bookmarkStart w:id="5" w:name="_Toc512938571"/>
      <w:r>
        <w:t>Product Description:</w:t>
      </w:r>
      <w:bookmarkEnd w:id="5"/>
      <w:r w:rsidRPr="005A14C2">
        <w:t xml:space="preserve"> </w:t>
      </w:r>
      <w:r w:rsidRPr="00B01EE2">
        <w:rPr>
          <w:b w:val="0"/>
          <w:i/>
          <w:lang w:val="en-US"/>
        </w:rPr>
        <w:t>Films On Demand</w:t>
      </w:r>
      <w:r w:rsidRPr="00B01EE2">
        <w:rPr>
          <w:b w:val="0"/>
          <w:lang w:val="en-US"/>
        </w:rPr>
        <w:t xml:space="preserve"> </w:t>
      </w:r>
      <w:r>
        <w:rPr>
          <w:b w:val="0"/>
          <w:lang w:val="en-US"/>
        </w:rPr>
        <w:t>offers</w:t>
      </w:r>
      <w:r w:rsidRPr="00B01EE2">
        <w:rPr>
          <w:b w:val="0"/>
          <w:lang w:val="en-US"/>
        </w:rPr>
        <w:t xml:space="preserve"> high-quality streaming video on academic, vocational, and life-skills topics for schools, colleges, libraries, the medical community, and other institutions. </w:t>
      </w:r>
      <w:bookmarkStart w:id="6" w:name="_Toc512938572"/>
    </w:p>
    <w:p w:rsidR="000F6764" w:rsidRPr="0017148E" w:rsidRDefault="000F6764" w:rsidP="000F6764">
      <w:pPr>
        <w:pStyle w:val="Heading2"/>
        <w:rPr>
          <w:lang w:val="en-US"/>
        </w:rPr>
      </w:pPr>
      <w:r w:rsidRPr="005A14C2">
        <w:t>Date:</w:t>
      </w:r>
      <w:bookmarkEnd w:id="6"/>
      <w:r w:rsidRPr="005A14C2">
        <w:t xml:space="preserve"> </w:t>
      </w:r>
      <w:r>
        <w:rPr>
          <w:b w:val="0"/>
          <w:lang w:val="en-US"/>
        </w:rPr>
        <w:t>February</w:t>
      </w:r>
      <w:r w:rsidRPr="00B01EE2">
        <w:rPr>
          <w:b w:val="0"/>
          <w:lang w:val="en-US"/>
        </w:rPr>
        <w:t xml:space="preserve"> 20</w:t>
      </w:r>
      <w:r>
        <w:rPr>
          <w:b w:val="0"/>
          <w:lang w:val="en-US"/>
        </w:rPr>
        <w:t>20</w:t>
      </w:r>
    </w:p>
    <w:p w:rsidR="000F6764" w:rsidRPr="0025515D" w:rsidRDefault="000F6764" w:rsidP="000F6764">
      <w:pPr>
        <w:pStyle w:val="Heading2"/>
        <w:rPr>
          <w:lang w:val="en-US"/>
        </w:rPr>
      </w:pPr>
      <w:bookmarkStart w:id="7" w:name="_Toc512938573"/>
      <w:r w:rsidRPr="005A14C2">
        <w:t>Contact information:</w:t>
      </w:r>
      <w:bookmarkEnd w:id="7"/>
      <w:r w:rsidRPr="005A14C2">
        <w:t xml:space="preserve"> </w:t>
      </w:r>
      <w:r w:rsidRPr="00B01EE2">
        <w:rPr>
          <w:b w:val="0"/>
          <w:lang w:val="en-US"/>
        </w:rPr>
        <w:t>video.support@infobaselearning.com</w:t>
      </w:r>
    </w:p>
    <w:p w:rsidR="000F6764" w:rsidRPr="00B01EE2" w:rsidRDefault="000F6764" w:rsidP="000F6764">
      <w:pPr>
        <w:pStyle w:val="Heading2"/>
        <w:rPr>
          <w:b w:val="0"/>
          <w:sz w:val="24"/>
          <w:szCs w:val="24"/>
          <w:lang w:val="en-US"/>
        </w:rPr>
      </w:pPr>
      <w:bookmarkStart w:id="8" w:name="_Toc512938574"/>
      <w:r>
        <w:t>Notes:</w:t>
      </w:r>
      <w:bookmarkEnd w:id="8"/>
      <w:r>
        <w:t xml:space="preserve"> </w:t>
      </w:r>
      <w:r w:rsidRPr="00B01EE2">
        <w:rPr>
          <w:b w:val="0"/>
          <w:lang w:val="en-US"/>
        </w:rPr>
        <w:t xml:space="preserve">This VPAT 2.3 (Revised Section 508 Edition) report supersedes </w:t>
      </w:r>
      <w:r>
        <w:rPr>
          <w:b w:val="0"/>
          <w:lang w:val="en-US"/>
        </w:rPr>
        <w:t>all</w:t>
      </w:r>
      <w:r w:rsidRPr="00B01EE2">
        <w:rPr>
          <w:b w:val="0"/>
          <w:lang w:val="en-US"/>
        </w:rPr>
        <w:t xml:space="preserve"> previously published VPAT </w:t>
      </w:r>
      <w:r>
        <w:rPr>
          <w:b w:val="0"/>
          <w:lang w:val="en-US"/>
        </w:rPr>
        <w:t xml:space="preserve">versions published for </w:t>
      </w:r>
      <w:r w:rsidRPr="00F54DA4">
        <w:rPr>
          <w:b w:val="0"/>
          <w:i/>
          <w:lang w:val="en-US"/>
        </w:rPr>
        <w:t>Films On Demand</w:t>
      </w:r>
      <w:r w:rsidRPr="00B01EE2">
        <w:rPr>
          <w:b w:val="0"/>
          <w:lang w:val="en-US"/>
        </w:rPr>
        <w:t>.</w:t>
      </w:r>
      <w:r>
        <w:rPr>
          <w:b w:val="0"/>
          <w:lang w:val="en-US"/>
        </w:rPr>
        <w:t xml:space="preserve"> </w:t>
      </w:r>
    </w:p>
    <w:p w:rsidR="000F6764" w:rsidRPr="00012A8F" w:rsidRDefault="000F6764" w:rsidP="000F6764">
      <w:pPr>
        <w:pStyle w:val="Heading2"/>
        <w:rPr>
          <w:lang w:val="en-US"/>
        </w:rPr>
      </w:pPr>
      <w:bookmarkStart w:id="9" w:name="_Toc512938575"/>
      <w:r>
        <w:t>Evaluation Methods Used:</w:t>
      </w:r>
      <w:bookmarkEnd w:id="9"/>
      <w:r w:rsidRPr="00FA5F7F">
        <w:rPr>
          <w:b w:val="0"/>
        </w:rPr>
        <w:t xml:space="preserve"> </w:t>
      </w:r>
      <w:r>
        <w:rPr>
          <w:b w:val="0"/>
        </w:rPr>
        <w:t xml:space="preserve">The main testing methods were to use </w:t>
      </w:r>
      <w:r>
        <w:rPr>
          <w:b w:val="0"/>
          <w:lang w:val="en-US"/>
        </w:rPr>
        <w:t xml:space="preserve">testing </w:t>
      </w:r>
      <w:r>
        <w:rPr>
          <w:b w:val="0"/>
        </w:rPr>
        <w:t xml:space="preserve">tools such as WAVE (web accessibility evaluation tool) from </w:t>
      </w:r>
      <w:proofErr w:type="spellStart"/>
      <w:r>
        <w:rPr>
          <w:b w:val="0"/>
        </w:rPr>
        <w:t>WebAIM</w:t>
      </w:r>
      <w:proofErr w:type="spellEnd"/>
      <w:r>
        <w:rPr>
          <w:b w:val="0"/>
        </w:rPr>
        <w:t>, the JAWS screen reader</w:t>
      </w:r>
      <w:r>
        <w:rPr>
          <w:b w:val="0"/>
          <w:lang w:val="en-US"/>
        </w:rPr>
        <w:t>,</w:t>
      </w:r>
      <w:r>
        <w:rPr>
          <w:b w:val="0"/>
        </w:rPr>
        <w:t xml:space="preserve"> and </w:t>
      </w:r>
      <w:r w:rsidRPr="006029B2">
        <w:rPr>
          <w:b w:val="0"/>
        </w:rPr>
        <w:t>manual visual evaluation</w:t>
      </w:r>
      <w:r>
        <w:rPr>
          <w:b w:val="0"/>
          <w:lang w:val="en-US"/>
        </w:rPr>
        <w:t>, such as keyboard navigation</w:t>
      </w:r>
      <w:r>
        <w:rPr>
          <w:b w:val="0"/>
        </w:rPr>
        <w:t>.</w:t>
      </w:r>
    </w:p>
    <w:p w:rsidR="006F413B" w:rsidRDefault="007B6071" w:rsidP="00FB2A89">
      <w:pPr>
        <w:pStyle w:val="Heading2"/>
      </w:pPr>
      <w:r>
        <w:t xml:space="preserve">Applicable </w:t>
      </w:r>
      <w:r w:rsidR="006F413B">
        <w:t>Standards/Guidelines</w:t>
      </w:r>
      <w:bookmarkEnd w:id="4"/>
    </w:p>
    <w:p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rsidTr="00C06079">
        <w:tc>
          <w:tcPr>
            <w:tcW w:w="7785" w:type="dxa"/>
            <w:shd w:val="clear" w:color="auto" w:fill="AEAAAA"/>
          </w:tcPr>
          <w:p w:rsidR="00F65917" w:rsidRPr="00816C63" w:rsidRDefault="00F65917" w:rsidP="00FB2A89">
            <w:pPr>
              <w:pStyle w:val="Heading2"/>
              <w:rPr>
                <w:rFonts w:cs="Arial"/>
                <w:lang w:val="en-US" w:eastAsia="en-US"/>
              </w:rPr>
            </w:pPr>
            <w:bookmarkStart w:id="10" w:name="_Toc512938577"/>
            <w:r w:rsidRPr="00816C63">
              <w:rPr>
                <w:rFonts w:cs="Arial"/>
                <w:lang w:val="en-US" w:eastAsia="en-US"/>
              </w:rPr>
              <w:lastRenderedPageBreak/>
              <w:t>Standard/Guideline</w:t>
            </w:r>
            <w:bookmarkEnd w:id="10"/>
          </w:p>
        </w:tc>
        <w:tc>
          <w:tcPr>
            <w:tcW w:w="4223" w:type="dxa"/>
            <w:shd w:val="clear" w:color="auto" w:fill="AEAAAA"/>
          </w:tcPr>
          <w:p w:rsidR="00F65917" w:rsidRPr="00816C63" w:rsidRDefault="00F65917" w:rsidP="00FB2A89">
            <w:pPr>
              <w:pStyle w:val="Heading2"/>
              <w:rPr>
                <w:rFonts w:cs="Arial"/>
                <w:lang w:val="en-US" w:eastAsia="en-US"/>
              </w:rPr>
            </w:pPr>
            <w:bookmarkStart w:id="11" w:name="_Toc512938578"/>
            <w:r w:rsidRPr="00816C63">
              <w:rPr>
                <w:rFonts w:cs="Arial"/>
                <w:lang w:val="en-US" w:eastAsia="en-US"/>
              </w:rPr>
              <w:t>Included In Report</w:t>
            </w:r>
            <w:bookmarkEnd w:id="11"/>
          </w:p>
        </w:tc>
      </w:tr>
      <w:tr w:rsidR="00A0421C" w:rsidRPr="00D15899" w:rsidTr="00C06079">
        <w:tc>
          <w:tcPr>
            <w:tcW w:w="7785" w:type="dxa"/>
            <w:shd w:val="clear" w:color="auto" w:fill="auto"/>
          </w:tcPr>
          <w:p w:rsidR="00A0421C" w:rsidRPr="00C06079" w:rsidRDefault="00E6125C" w:rsidP="00C06079">
            <w:pPr>
              <w:spacing w:after="0"/>
              <w:rPr>
                <w:b/>
              </w:rPr>
            </w:pPr>
            <w:hyperlink r:id="rId8" w:history="1">
              <w:r w:rsidR="00CC07A1" w:rsidRPr="00D70802">
                <w:rPr>
                  <w:rStyle w:val="Hyperlink"/>
                </w:rPr>
                <w:t>Web Content Accessibility Guidelines 2.0</w:t>
              </w:r>
            </w:hyperlink>
            <w:r w:rsidR="00CC07A1">
              <w:t xml:space="preserve"> </w:t>
            </w:r>
          </w:p>
        </w:tc>
        <w:tc>
          <w:tcPr>
            <w:tcW w:w="4223" w:type="dxa"/>
            <w:shd w:val="clear" w:color="auto" w:fill="auto"/>
            <w:vAlign w:val="center"/>
          </w:tcPr>
          <w:p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rsidR="00A0421C" w:rsidRPr="00C06079" w:rsidRDefault="00A0421C" w:rsidP="00E02AAE">
            <w:pPr>
              <w:spacing w:after="0"/>
              <w:jc w:val="center"/>
            </w:pPr>
            <w:r w:rsidRPr="00C06079">
              <w:t>Level AAA</w:t>
            </w:r>
            <w:r w:rsidR="007B6071" w:rsidRPr="00C06079">
              <w:t xml:space="preserve"> (</w:t>
            </w:r>
            <w:r w:rsidR="007B6071">
              <w:t>No</w:t>
            </w:r>
            <w:r w:rsidR="007B6071" w:rsidRPr="00C06079">
              <w:t>)</w:t>
            </w:r>
          </w:p>
        </w:tc>
      </w:tr>
      <w:tr w:rsidR="00F65917" w:rsidRPr="00D15899" w:rsidTr="00C06079">
        <w:tc>
          <w:tcPr>
            <w:tcW w:w="7785" w:type="dxa"/>
            <w:shd w:val="clear" w:color="auto" w:fill="auto"/>
          </w:tcPr>
          <w:p w:rsidR="00F65917" w:rsidRPr="00D8456B" w:rsidRDefault="00E6125C" w:rsidP="00DF33AE">
            <w:pPr>
              <w:spacing w:after="100" w:afterAutospacing="1" w:line="240" w:lineRule="auto"/>
              <w:rPr>
                <w:rFonts w:eastAsia="Times New Roman" w:cs="Calibri"/>
                <w:color w:val="000000"/>
              </w:rPr>
            </w:pPr>
            <w:hyperlink r:id="rId9" w:history="1">
              <w:r w:rsidR="00CC07A1" w:rsidRPr="00953736">
                <w:rPr>
                  <w:rStyle w:val="Hyperlink"/>
                  <w:rFonts w:eastAsia="Times New Roman" w:cs="Calibri"/>
                </w:rPr>
                <w:t>Revised Section 508 standards published January 18, 2017 and corrected January 22, 2018</w:t>
              </w:r>
            </w:hyperlink>
            <w:r w:rsidR="00CC07A1" w:rsidRPr="00953736">
              <w:rPr>
                <w:rFonts w:eastAsia="Times New Roman" w:cs="Calibri"/>
                <w:color w:val="000000"/>
              </w:rPr>
              <w:t xml:space="preserve">  </w:t>
            </w:r>
          </w:p>
        </w:tc>
        <w:tc>
          <w:tcPr>
            <w:tcW w:w="4223" w:type="dxa"/>
            <w:shd w:val="clear" w:color="auto" w:fill="auto"/>
            <w:vAlign w:val="center"/>
          </w:tcPr>
          <w:p w:rsidR="00F65917" w:rsidRPr="00D91251" w:rsidRDefault="007B6071" w:rsidP="00E02AAE">
            <w:pPr>
              <w:spacing w:after="0"/>
              <w:jc w:val="center"/>
            </w:pPr>
            <w:r w:rsidRPr="00C06079">
              <w:t>(</w:t>
            </w:r>
            <w:r>
              <w:t>Yes</w:t>
            </w:r>
            <w:r w:rsidRPr="00C06079">
              <w:t>)</w:t>
            </w:r>
          </w:p>
        </w:tc>
      </w:tr>
    </w:tbl>
    <w:p w:rsidR="008C68A8" w:rsidRPr="008C68A8" w:rsidRDefault="008C68A8" w:rsidP="00FB2A89">
      <w:pPr>
        <w:pStyle w:val="Heading2"/>
      </w:pPr>
      <w:bookmarkStart w:id="12" w:name="_Toc512938579"/>
      <w:r w:rsidRPr="008C68A8">
        <w:t>Terms</w:t>
      </w:r>
      <w:bookmarkEnd w:id="12"/>
    </w:p>
    <w:p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rsidR="001D4FB2" w:rsidRDefault="002B7852"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rsidR="00FA5F7F" w:rsidRDefault="00FA5F7F" w:rsidP="00FA5F7F"/>
    <w:p w:rsidR="003D2163" w:rsidRPr="0000414C" w:rsidRDefault="003D2163" w:rsidP="003D2163">
      <w:pPr>
        <w:pStyle w:val="Heading2"/>
      </w:pPr>
      <w:bookmarkStart w:id="13" w:name="_Toc512938580"/>
      <w:r w:rsidRPr="0000532D">
        <w:t>WCAG 2.0 Report</w:t>
      </w:r>
      <w:bookmarkEnd w:id="13"/>
    </w:p>
    <w:p w:rsidR="003D2163" w:rsidRPr="00B83919" w:rsidRDefault="003D2163" w:rsidP="00B83919">
      <w:pPr>
        <w:rPr>
          <w:rFonts w:ascii="Arial" w:hAnsi="Arial" w:cs="Arial"/>
          <w:sz w:val="24"/>
          <w:szCs w:val="24"/>
        </w:rPr>
      </w:pPr>
      <w:r w:rsidRPr="00B83919">
        <w:rPr>
          <w:rFonts w:ascii="Arial" w:hAnsi="Arial" w:cs="Arial"/>
          <w:sz w:val="24"/>
          <w:szCs w:val="24"/>
        </w:rPr>
        <w:t xml:space="preserve">Tables 1 and 2 also document conformance with: </w:t>
      </w:r>
    </w:p>
    <w:p w:rsidR="00FC0E2B"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Chapter 5 – 501.1 Scope, 504.2 Content Creation or Editing</w:t>
      </w:r>
    </w:p>
    <w:p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Chapter 6 – 602.3 Electronic Support Documentation</w:t>
      </w:r>
    </w:p>
    <w:p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10"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rsidR="00327269" w:rsidRPr="00B83919" w:rsidRDefault="00327269" w:rsidP="00327269">
      <w:pPr>
        <w:spacing w:line="240" w:lineRule="auto"/>
        <w:rPr>
          <w:rFonts w:ascii="Arial" w:eastAsia="Times New Roman" w:hAnsi="Arial" w:cs="Arial"/>
          <w:sz w:val="24"/>
          <w:szCs w:val="24"/>
        </w:rPr>
      </w:pPr>
    </w:p>
    <w:p w:rsidR="000F6764" w:rsidRPr="00B83919" w:rsidRDefault="00821525" w:rsidP="00846A55">
      <w:pPr>
        <w:pStyle w:val="Heading3"/>
        <w:rPr>
          <w:b w:val="0"/>
        </w:rPr>
      </w:pPr>
      <w:r>
        <w:br w:type="page"/>
      </w:r>
      <w:bookmarkStart w:id="14" w:name="_Toc512938581"/>
      <w:r w:rsidR="000F6764" w:rsidRPr="00B83919">
        <w:lastRenderedPageBreak/>
        <w:t xml:space="preserve">Table 1: </w:t>
      </w:r>
      <w:r w:rsidR="000F6764">
        <w:t>Success</w:t>
      </w:r>
      <w:r w:rsidR="000F6764" w:rsidRPr="00B83919">
        <w:t xml:space="preserve"> Criteria, Level A</w:t>
      </w:r>
      <w:bookmarkEnd w:id="14"/>
    </w:p>
    <w:p w:rsidR="000F6764" w:rsidRPr="00781D3A" w:rsidRDefault="000F6764" w:rsidP="000F6764">
      <w:r>
        <w:t>Notes: Testing occurred on the homepage</w:t>
      </w:r>
      <w:r w:rsidRPr="00781D3A">
        <w:t xml:space="preserve">, </w:t>
      </w:r>
      <w:r>
        <w:t xml:space="preserve">several </w:t>
      </w:r>
      <w:r w:rsidRPr="00781D3A">
        <w:t>for</w:t>
      </w:r>
      <w:r>
        <w:t xml:space="preserve">m pages, </w:t>
      </w:r>
      <w:r w:rsidRPr="00781D3A">
        <w:t>various search results pages</w:t>
      </w:r>
      <w:r>
        <w:t>, and video pages.  Extensive</w:t>
      </w:r>
      <w:r w:rsidRPr="00781D3A">
        <w:t xml:space="preserve"> video player </w:t>
      </w:r>
      <w:r>
        <w:t>testing also occurred</w:t>
      </w:r>
      <w:r w:rsidRPr="00781D3A">
        <w:t>.</w:t>
      </w:r>
      <w:r>
        <w:t xml:space="preserve"> </w:t>
      </w:r>
      <w:r w:rsidRPr="00031445">
        <w:t xml:space="preserve">Additionally, a small amount of video content may have corresponding downloadable PDF documents such as lesson plans and teacher guides. These supplemental documents may or may not meet current PDF accessibility standards. </w:t>
      </w:r>
      <w:r>
        <w:t>The digital a</w:t>
      </w:r>
      <w:r w:rsidRPr="00031445">
        <w:t>ccessibility of PDFs w</w:t>
      </w:r>
      <w:r>
        <w:t>as</w:t>
      </w:r>
      <w:r w:rsidRPr="00031445">
        <w:t xml:space="preserve"> not considered in the proceeding evaluation.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0F6764" w:rsidRPr="00B83919" w:rsidTr="00846A5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B83919" w:rsidRDefault="000F6764" w:rsidP="00846A55">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B83919" w:rsidRDefault="000F6764" w:rsidP="00846A55">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B83919" w:rsidRDefault="000F6764" w:rsidP="00846A55">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06079" w:rsidRDefault="00E6125C" w:rsidP="00846A55">
            <w:pPr>
              <w:spacing w:after="0" w:line="240" w:lineRule="auto"/>
              <w:rPr>
                <w:rFonts w:eastAsia="Times New Roman" w:cs="Arial"/>
                <w:b/>
              </w:rPr>
            </w:pPr>
            <w:hyperlink r:id="rId11" w:anchor="text-equiv-all" w:history="1">
              <w:r w:rsidR="000F6764" w:rsidRPr="00C06079">
                <w:rPr>
                  <w:rStyle w:val="Hyperlink"/>
                  <w:rFonts w:eastAsia="Times New Roman" w:cs="Arial"/>
                  <w:b/>
                  <w:bCs/>
                </w:rPr>
                <w:t xml:space="preserve">1.1.1 </w:t>
              </w:r>
              <w:r w:rsidR="000F6764" w:rsidRPr="00C06079">
                <w:rPr>
                  <w:rStyle w:val="Hyperlink"/>
                  <w:rFonts w:eastAsia="Times New Roman" w:cs="Arial"/>
                  <w:b/>
                </w:rPr>
                <w:t>Non-text Content</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Default="000F6764" w:rsidP="00846A55">
            <w:pPr>
              <w:spacing w:after="0" w:line="240" w:lineRule="auto"/>
              <w:rPr>
                <w:rFonts w:eastAsia="Times New Roman" w:cs="Arial"/>
              </w:rPr>
            </w:pPr>
            <w:r>
              <w:rPr>
                <w:rFonts w:eastAsia="Times New Roman" w:cs="Arial"/>
              </w:rPr>
              <w:t>Images and non-text content have appropriate alternative text.</w:t>
            </w:r>
          </w:p>
          <w:p w:rsidR="000F6764" w:rsidRDefault="000F6764" w:rsidP="00846A55">
            <w:pPr>
              <w:spacing w:after="0" w:line="240" w:lineRule="auto"/>
              <w:rPr>
                <w:rFonts w:eastAsia="Times New Roman"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06079" w:rsidRDefault="00E6125C" w:rsidP="00846A55">
            <w:pPr>
              <w:spacing w:after="0" w:line="240" w:lineRule="auto"/>
              <w:rPr>
                <w:rFonts w:eastAsia="Times New Roman" w:cs="Arial"/>
                <w:b/>
              </w:rPr>
            </w:pPr>
            <w:hyperlink r:id="rId12" w:anchor="media-equiv-av-only-alt" w:history="1">
              <w:r w:rsidR="000F6764" w:rsidRPr="00C06079">
                <w:rPr>
                  <w:rStyle w:val="Hyperlink"/>
                  <w:rFonts w:eastAsia="Times New Roman" w:cs="Arial"/>
                  <w:b/>
                </w:rPr>
                <w:t>1.2.1 Audio-only and Video-only (Prerecorded)</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Default="000F6764" w:rsidP="00846A55">
            <w:pPr>
              <w:spacing w:after="0" w:line="240" w:lineRule="auto"/>
              <w:rPr>
                <w:rFonts w:eastAsia="Times New Roman" w:cs="Arial"/>
              </w:rPr>
            </w:pPr>
            <w:r>
              <w:rPr>
                <w:rFonts w:eastAsia="Times New Roman" w:cs="Arial"/>
              </w:rPr>
              <w:t xml:space="preserve">Most videos include synchronized closed captioning and interactive text transcripts. </w:t>
            </w:r>
          </w:p>
          <w:p w:rsidR="000F6764" w:rsidRDefault="000F6764" w:rsidP="00846A55">
            <w:pPr>
              <w:spacing w:after="0" w:line="240" w:lineRule="auto"/>
              <w:rPr>
                <w:rFonts w:eastAsia="Times New Roman" w:cs="Arial"/>
              </w:rPr>
            </w:pPr>
          </w:p>
          <w:p w:rsidR="000F6764" w:rsidRDefault="000F6764" w:rsidP="00846A55">
            <w:pPr>
              <w:spacing w:after="0" w:line="240" w:lineRule="auto"/>
              <w:rPr>
                <w:rFonts w:eastAsia="Times New Roman" w:cs="Arial"/>
              </w:rPr>
            </w:pPr>
            <w:r>
              <w:rPr>
                <w:rFonts w:eastAsia="Times New Roman" w:cs="Arial"/>
              </w:rPr>
              <w:t>Some prerecorded audio-only and silent video-only media files</w:t>
            </w:r>
            <w:r w:rsidR="00DC216C">
              <w:rPr>
                <w:rFonts w:eastAsia="Times New Roman" w:cs="Arial"/>
              </w:rPr>
              <w:t>, such as a few foreign-language, archival, and historical film videos,</w:t>
            </w:r>
            <w:r>
              <w:rPr>
                <w:rFonts w:eastAsia="Times New Roman" w:cs="Arial"/>
              </w:rPr>
              <w:t xml:space="preserve"> may not have captions or transcripts readily available. Every effort to acquire captions or transcripts</w:t>
            </w:r>
            <w:r w:rsidR="00DC216C">
              <w:rPr>
                <w:rFonts w:eastAsia="Times New Roman" w:cs="Arial"/>
              </w:rPr>
              <w:t xml:space="preserve"> </w:t>
            </w:r>
            <w:r>
              <w:rPr>
                <w:rFonts w:eastAsia="Times New Roman" w:cs="Arial"/>
              </w:rPr>
              <w:t xml:space="preserve">are made for </w:t>
            </w:r>
            <w:r w:rsidR="00DC216C">
              <w:rPr>
                <w:rFonts w:eastAsia="Times New Roman" w:cs="Arial"/>
              </w:rPr>
              <w:t xml:space="preserve">these </w:t>
            </w:r>
            <w:r>
              <w:rPr>
                <w:rFonts w:eastAsia="Times New Roman" w:cs="Arial"/>
              </w:rPr>
              <w:t>videos. Search filters can be applied to exclude these videos from displaying in search results if necessary.</w:t>
            </w:r>
          </w:p>
          <w:p w:rsidR="000F6764" w:rsidRDefault="000F6764" w:rsidP="00846A55">
            <w:pPr>
              <w:spacing w:after="0" w:line="240" w:lineRule="auto"/>
              <w:rPr>
                <w:rFonts w:eastAsia="Times New Roman"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06079" w:rsidRDefault="00E6125C" w:rsidP="00846A55">
            <w:pPr>
              <w:spacing w:after="0" w:line="240" w:lineRule="auto"/>
              <w:rPr>
                <w:rFonts w:eastAsia="Times New Roman" w:cs="Arial"/>
                <w:b/>
              </w:rPr>
            </w:pPr>
            <w:hyperlink r:id="rId13" w:anchor="media-equiv-captions" w:history="1">
              <w:r w:rsidR="000F6764" w:rsidRPr="00C06079">
                <w:rPr>
                  <w:rStyle w:val="Hyperlink"/>
                  <w:rFonts w:eastAsia="Times New Roman" w:cs="Arial"/>
                  <w:b/>
                </w:rPr>
                <w:t>1.2.2 Captions (Prerecorded)</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Default="000F6764" w:rsidP="00846A55">
            <w:pPr>
              <w:spacing w:after="0" w:line="240" w:lineRule="auto"/>
              <w:rPr>
                <w:rFonts w:asciiTheme="minorHAnsi" w:eastAsia="Times New Roman" w:hAnsiTheme="minorHAnsi" w:cs="Arial"/>
              </w:rPr>
            </w:pPr>
            <w:r>
              <w:rPr>
                <w:rFonts w:eastAsia="Times New Roman" w:cs="Arial"/>
              </w:rPr>
              <w:t>Synchronized</w:t>
            </w:r>
            <w:r>
              <w:rPr>
                <w:rFonts w:asciiTheme="minorHAnsi" w:eastAsia="Times New Roman" w:hAnsiTheme="minorHAnsi" w:cs="Arial"/>
              </w:rPr>
              <w:t xml:space="preserve"> closed captioning and interactive transcripts are available for most video titles. </w:t>
            </w:r>
          </w:p>
          <w:p w:rsidR="000F6764" w:rsidRDefault="000F6764" w:rsidP="00846A55">
            <w:pPr>
              <w:spacing w:after="0" w:line="240" w:lineRule="auto"/>
              <w:rPr>
                <w:rFonts w:asciiTheme="minorHAnsi" w:eastAsia="Times New Roman" w:hAnsiTheme="minorHAnsi" w:cs="Arial"/>
              </w:rPr>
            </w:pPr>
          </w:p>
          <w:p w:rsidR="000F6764" w:rsidRDefault="000F6764" w:rsidP="00846A55">
            <w:pPr>
              <w:spacing w:after="0" w:line="240" w:lineRule="auto"/>
              <w:rPr>
                <w:rFonts w:eastAsia="Times New Roman" w:cs="Arial"/>
              </w:rPr>
            </w:pPr>
            <w:r>
              <w:rPr>
                <w:rFonts w:eastAsia="Times New Roman" w:cs="Arial"/>
              </w:rPr>
              <w:t xml:space="preserve">As mentioned above, some exceptions exist. For example, a few foreign-language, archival, and historical video media may not have separate captions or transcripts. Search filters or other collection </w:t>
            </w:r>
            <w:r>
              <w:rPr>
                <w:rFonts w:eastAsia="Times New Roman" w:cs="Arial"/>
              </w:rPr>
              <w:lastRenderedPageBreak/>
              <w:t>management constraints can be applied to exclude these videos from displaying in search results.</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06079" w:rsidRDefault="00E6125C" w:rsidP="00846A55">
            <w:pPr>
              <w:spacing w:after="0" w:line="240" w:lineRule="auto"/>
              <w:rPr>
                <w:rFonts w:eastAsia="Times New Roman" w:cs="Arial"/>
                <w:b/>
              </w:rPr>
            </w:pPr>
            <w:hyperlink r:id="rId14" w:anchor="media-equiv-audio-desc" w:history="1">
              <w:r w:rsidR="000F6764" w:rsidRPr="00C06079">
                <w:rPr>
                  <w:rStyle w:val="Hyperlink"/>
                  <w:rFonts w:eastAsia="Times New Roman" w:cs="Arial"/>
                  <w:b/>
                </w:rPr>
                <w:t>1.2.3 Audio Description or Media Alternative (Prerecorded)</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hAnsiTheme="minorHAnsi"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Default="007B5124" w:rsidP="00846A55">
            <w:pPr>
              <w:spacing w:after="0" w:line="240" w:lineRule="auto"/>
              <w:rPr>
                <w:rFonts w:eastAsia="Times New Roman" w:cs="Arial"/>
              </w:rPr>
            </w:pPr>
            <w:r>
              <w:rPr>
                <w:rFonts w:eastAsia="Times New Roman" w:cs="Arial"/>
              </w:rPr>
              <w:t>Most</w:t>
            </w:r>
            <w:r w:rsidR="000F6764">
              <w:rPr>
                <w:rFonts w:eastAsia="Times New Roman" w:cs="Arial"/>
              </w:rPr>
              <w:t xml:space="preserve"> videos on </w:t>
            </w:r>
            <w:r w:rsidR="00740B32">
              <w:rPr>
                <w:rFonts w:eastAsia="Times New Roman" w:cs="Arial"/>
                <w:i/>
              </w:rPr>
              <w:t xml:space="preserve">Films </w:t>
            </w:r>
            <w:proofErr w:type="gramStart"/>
            <w:r w:rsidR="00740B32">
              <w:rPr>
                <w:rFonts w:eastAsia="Times New Roman" w:cs="Arial"/>
                <w:i/>
              </w:rPr>
              <w:t>O</w:t>
            </w:r>
            <w:r w:rsidR="000F6764">
              <w:rPr>
                <w:rFonts w:eastAsia="Times New Roman" w:cs="Arial"/>
                <w:i/>
              </w:rPr>
              <w:t>n</w:t>
            </w:r>
            <w:proofErr w:type="gramEnd"/>
            <w:r w:rsidR="000F6764">
              <w:rPr>
                <w:rFonts w:eastAsia="Times New Roman" w:cs="Arial"/>
                <w:i/>
              </w:rPr>
              <w:t xml:space="preserve"> Demand</w:t>
            </w:r>
            <w:r w:rsidR="000F6764">
              <w:rPr>
                <w:rFonts w:eastAsia="Times New Roman" w:cs="Arial"/>
              </w:rPr>
              <w:t xml:space="preserve"> have </w:t>
            </w:r>
            <w:r w:rsidR="000F6764">
              <w:rPr>
                <w:rFonts w:asciiTheme="minorHAnsi" w:eastAsia="Times New Roman" w:hAnsiTheme="minorHAnsi" w:cs="Arial"/>
              </w:rPr>
              <w:t xml:space="preserve">closed captioning </w:t>
            </w:r>
            <w:r w:rsidR="000F6764">
              <w:rPr>
                <w:rFonts w:eastAsia="Times New Roman" w:cs="Arial"/>
              </w:rPr>
              <w:t xml:space="preserve">and interactive text transcripts. </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06079" w:rsidRDefault="00E6125C" w:rsidP="00846A55">
            <w:pPr>
              <w:spacing w:after="0" w:line="240" w:lineRule="auto"/>
              <w:rPr>
                <w:rFonts w:eastAsia="Times New Roman" w:cs="Arial"/>
                <w:b/>
              </w:rPr>
            </w:pPr>
            <w:hyperlink r:id="rId15" w:anchor="content-structure-separation-programmatic" w:history="1">
              <w:r w:rsidR="000F6764" w:rsidRPr="00C06079">
                <w:rPr>
                  <w:rStyle w:val="Hyperlink"/>
                  <w:rFonts w:eastAsia="Times New Roman" w:cs="Arial"/>
                  <w:b/>
                </w:rPr>
                <w:t>1.3.1 Info and Relationships</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781D3A" w:rsidRDefault="000F6764" w:rsidP="00846A55">
            <w:pPr>
              <w:spacing w:after="0" w:line="240" w:lineRule="auto"/>
              <w:rPr>
                <w:rFonts w:asciiTheme="minorHAnsi" w:eastAsia="Times New Roman" w:hAnsiTheme="minorHAnsi" w:cs="Arial"/>
                <w:color w:val="7B7B7B" w:themeColor="accent3" w:themeShade="BF"/>
              </w:rPr>
            </w:pPr>
            <w:r w:rsidRPr="00781D3A">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Default="000F6764" w:rsidP="00846A55">
            <w:pPr>
              <w:spacing w:after="0" w:line="240" w:lineRule="auto"/>
              <w:rPr>
                <w:rFonts w:eastAsia="Times New Roman" w:cs="Arial"/>
              </w:rPr>
            </w:pPr>
            <w:r>
              <w:rPr>
                <w:rFonts w:eastAsia="Times New Roman" w:cs="Arial"/>
              </w:rPr>
              <w:t xml:space="preserve">Semantic HTML and text labels associated with form input elements are used appropriately throughout </w:t>
            </w:r>
            <w:r w:rsidR="00740B32">
              <w:rPr>
                <w:rFonts w:eastAsia="Times New Roman" w:cs="Arial"/>
                <w:i/>
              </w:rPr>
              <w:t xml:space="preserve">Films </w:t>
            </w:r>
            <w:proofErr w:type="gramStart"/>
            <w:r w:rsidR="00740B32">
              <w:rPr>
                <w:rFonts w:eastAsia="Times New Roman" w:cs="Arial"/>
                <w:i/>
              </w:rPr>
              <w:t>O</w:t>
            </w:r>
            <w:r>
              <w:rPr>
                <w:rFonts w:eastAsia="Times New Roman" w:cs="Arial"/>
                <w:i/>
              </w:rPr>
              <w:t>n</w:t>
            </w:r>
            <w:proofErr w:type="gramEnd"/>
            <w:r>
              <w:rPr>
                <w:rFonts w:eastAsia="Times New Roman" w:cs="Arial"/>
                <w:i/>
              </w:rPr>
              <w:t xml:space="preserve"> Demand. </w:t>
            </w:r>
          </w:p>
          <w:p w:rsidR="000F6764" w:rsidRPr="006F7613"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06079" w:rsidRDefault="00E6125C" w:rsidP="00846A55">
            <w:pPr>
              <w:spacing w:after="0" w:line="240" w:lineRule="auto"/>
              <w:rPr>
                <w:rFonts w:eastAsia="Times New Roman" w:cs="Arial"/>
                <w:b/>
              </w:rPr>
            </w:pPr>
            <w:hyperlink r:id="rId16" w:anchor="content-structure-separation-sequence" w:history="1">
              <w:r w:rsidR="000F6764" w:rsidRPr="00C06079">
                <w:rPr>
                  <w:rStyle w:val="Hyperlink"/>
                  <w:rFonts w:eastAsia="Times New Roman" w:cs="Arial"/>
                  <w:b/>
                </w:rPr>
                <w:t>1.3.2 Meaningful Sequence</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Default="000F6764" w:rsidP="00846A55">
            <w:pPr>
              <w:spacing w:after="0" w:line="240" w:lineRule="auto"/>
              <w:rPr>
                <w:rFonts w:eastAsia="Times New Roman" w:cs="Arial"/>
              </w:rPr>
            </w:pPr>
            <w:r>
              <w:rPr>
                <w:rFonts w:eastAsia="Times New Roman" w:cs="Arial"/>
              </w:rPr>
              <w:t>The reading and navigation order of the content is logical and intuitive.</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17" w:anchor="content-structure-separation-understanding" w:history="1">
              <w:r w:rsidR="000F6764" w:rsidRPr="00C06079">
                <w:rPr>
                  <w:rStyle w:val="Hyperlink"/>
                  <w:rFonts w:eastAsia="Times New Roman" w:cs="Arial"/>
                  <w:b/>
                </w:rPr>
                <w:t>1.3.3 Sensory Characteristics</w:t>
              </w:r>
            </w:hyperlink>
            <w:r w:rsidR="000F6764" w:rsidRPr="00C06079">
              <w:rPr>
                <w:rFonts w:eastAsia="Times New Roman" w:cs="Arial"/>
                <w:b/>
              </w:rPr>
              <w:t xml:space="preserve"> </w:t>
            </w:r>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Default="000F6764" w:rsidP="00846A55">
            <w:pPr>
              <w:spacing w:after="0" w:line="240" w:lineRule="auto"/>
              <w:rPr>
                <w:rFonts w:eastAsia="Times New Roman" w:cs="Arial"/>
              </w:rPr>
            </w:pPr>
            <w:r>
              <w:rPr>
                <w:rFonts w:eastAsia="Times New Roman" w:cs="Arial"/>
              </w:rPr>
              <w:t>Instructions for understanding and operating content do not rely on sensory characteristics. Typically, text instructions and labels are provided.</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18" w:anchor="visual-audio-contrast-without-color" w:history="1">
              <w:r w:rsidR="000F6764" w:rsidRPr="00C06079">
                <w:rPr>
                  <w:rStyle w:val="Hyperlink"/>
                  <w:rFonts w:eastAsia="Times New Roman" w:cs="Arial"/>
                  <w:b/>
                </w:rPr>
                <w:t>1.4.1 Use of Color</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F54DA4" w:rsidRDefault="000F6764" w:rsidP="00846A55">
            <w:pPr>
              <w:spacing w:after="0" w:line="240" w:lineRule="auto"/>
              <w:rPr>
                <w:rFonts w:asciiTheme="minorHAnsi" w:eastAsia="Times New Roman" w:hAnsiTheme="minorHAnsi" w:cs="Arial"/>
              </w:rPr>
            </w:pPr>
            <w:r w:rsidRPr="00F54DA4">
              <w:rPr>
                <w:rFonts w:eastAsia="Times New Roman"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Default="000F6764" w:rsidP="00846A55">
            <w:r>
              <w:t xml:space="preserve">Color is not used as the only means of conveying information. Color may be used to emphasize or </w:t>
            </w:r>
            <w:r>
              <w:lastRenderedPageBreak/>
              <w:t>highlight specific links or controls, but it is usually in addition to other visual cues.</w:t>
            </w: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19" w:anchor="visual-audio-contrast-dis-audio" w:history="1">
              <w:r w:rsidR="000F6764" w:rsidRPr="00C06079">
                <w:rPr>
                  <w:rStyle w:val="Hyperlink"/>
                  <w:rFonts w:eastAsia="Times New Roman" w:cs="Arial"/>
                  <w:b/>
                </w:rPr>
                <w:t>1.4.2 Audio Control</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A u</w:t>
            </w:r>
            <w:r w:rsidRPr="00CC1EC0">
              <w:rPr>
                <w:rFonts w:asciiTheme="minorHAnsi" w:eastAsia="Times New Roman" w:hAnsiTheme="minorHAnsi" w:cs="Arial"/>
              </w:rPr>
              <w:t xml:space="preserve">ser has full </w:t>
            </w:r>
            <w:r>
              <w:rPr>
                <w:rFonts w:asciiTheme="minorHAnsi" w:eastAsia="Times New Roman" w:hAnsiTheme="minorHAnsi" w:cs="Arial"/>
              </w:rPr>
              <w:t xml:space="preserve">media player </w:t>
            </w:r>
            <w:r w:rsidRPr="00CC1EC0">
              <w:rPr>
                <w:rFonts w:asciiTheme="minorHAnsi" w:eastAsia="Times New Roman" w:hAnsiTheme="minorHAnsi" w:cs="Arial"/>
              </w:rPr>
              <w:t xml:space="preserve">control over </w:t>
            </w:r>
            <w:r>
              <w:rPr>
                <w:rFonts w:asciiTheme="minorHAnsi" w:eastAsia="Times New Roman" w:hAnsiTheme="minorHAnsi" w:cs="Arial"/>
              </w:rPr>
              <w:t xml:space="preserve">the </w:t>
            </w:r>
            <w:r w:rsidRPr="00CC1EC0">
              <w:rPr>
                <w:rFonts w:asciiTheme="minorHAnsi" w:eastAsia="Times New Roman" w:hAnsiTheme="minorHAnsi" w:cs="Arial"/>
              </w:rPr>
              <w:t>default setting</w:t>
            </w:r>
            <w:r>
              <w:rPr>
                <w:rFonts w:asciiTheme="minorHAnsi" w:eastAsia="Times New Roman" w:hAnsiTheme="minorHAnsi" w:cs="Arial"/>
              </w:rPr>
              <w:t>s</w:t>
            </w:r>
            <w:r w:rsidRPr="00CC1EC0">
              <w:rPr>
                <w:rFonts w:asciiTheme="minorHAnsi" w:eastAsia="Times New Roman" w:hAnsiTheme="minorHAnsi" w:cs="Arial"/>
              </w:rPr>
              <w:t xml:space="preserve">, as well as ways to adjust </w:t>
            </w:r>
            <w:r>
              <w:rPr>
                <w:rFonts w:asciiTheme="minorHAnsi" w:eastAsia="Times New Roman" w:hAnsiTheme="minorHAnsi" w:cs="Arial"/>
              </w:rPr>
              <w:t>the start, stop, and the volume of a video via the keyboard</w:t>
            </w:r>
            <w:r w:rsidRPr="00CC1EC0">
              <w:rPr>
                <w:rFonts w:asciiTheme="minorHAnsi" w:eastAsia="Times New Roman" w:hAnsiTheme="minorHAnsi" w:cs="Arial"/>
              </w:rPr>
              <w:t>.</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rPr>
            </w:pPr>
            <w:hyperlink r:id="rId20" w:anchor="keyboard-operation-keyboard-operable" w:history="1">
              <w:r w:rsidR="000F6764" w:rsidRPr="00C06079">
                <w:rPr>
                  <w:rStyle w:val="Hyperlink"/>
                  <w:rFonts w:eastAsia="Times New Roman" w:cs="Arial"/>
                  <w:b/>
                </w:rPr>
                <w:t>2.1.1 Keyboard</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Default="000F6764" w:rsidP="00846A55">
            <w:pPr>
              <w:spacing w:after="0" w:line="240" w:lineRule="auto"/>
              <w:rPr>
                <w:rFonts w:eastAsia="Times New Roman" w:cs="Arial"/>
              </w:rPr>
            </w:pPr>
            <w:r>
              <w:rPr>
                <w:rFonts w:eastAsia="Times New Roman" w:cs="Arial"/>
              </w:rPr>
              <w:t xml:space="preserve">The keyboard supports fundamental functions, including navigation, search, and video playback. </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21" w:anchor="keyboard-operation-trapping" w:history="1">
              <w:r w:rsidR="000F6764" w:rsidRPr="00C06079">
                <w:rPr>
                  <w:rStyle w:val="Hyperlink"/>
                  <w:rFonts w:eastAsia="Times New Roman" w:cs="Arial"/>
                  <w:b/>
                </w:rPr>
                <w:t>2.1.2 No Keyboard Trap</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 xml:space="preserve">Keyboard controls can be used to move focus throughout </w:t>
            </w:r>
            <w:r w:rsidR="00846A55">
              <w:rPr>
                <w:rFonts w:eastAsia="Times New Roman" w:cs="Arial"/>
                <w:i/>
              </w:rPr>
              <w:t xml:space="preserve">Films </w:t>
            </w:r>
            <w:proofErr w:type="gramStart"/>
            <w:r w:rsidR="00846A55">
              <w:rPr>
                <w:rFonts w:eastAsia="Times New Roman" w:cs="Arial"/>
                <w:i/>
              </w:rPr>
              <w:t>O</w:t>
            </w:r>
            <w:r>
              <w:rPr>
                <w:rFonts w:eastAsia="Times New Roman" w:cs="Arial"/>
                <w:i/>
              </w:rPr>
              <w:t>n</w:t>
            </w:r>
            <w:proofErr w:type="gramEnd"/>
            <w:r>
              <w:rPr>
                <w:rFonts w:eastAsia="Times New Roman" w:cs="Arial"/>
                <w:i/>
              </w:rPr>
              <w:t xml:space="preserve"> Demand</w:t>
            </w:r>
            <w:r w:rsidRPr="00CC1EC0">
              <w:rPr>
                <w:rFonts w:asciiTheme="minorHAnsi" w:eastAsia="Times New Roman" w:hAnsiTheme="minorHAnsi" w:cs="Arial"/>
              </w:rPr>
              <w:t xml:space="preserve"> without </w:t>
            </w:r>
            <w:r>
              <w:rPr>
                <w:rFonts w:asciiTheme="minorHAnsi" w:eastAsia="Times New Roman" w:hAnsiTheme="minorHAnsi" w:cs="Arial"/>
              </w:rPr>
              <w:t>being trapped</w:t>
            </w:r>
            <w:r w:rsidRPr="00CC1EC0">
              <w:rPr>
                <w:rFonts w:asciiTheme="minorHAnsi" w:eastAsia="Times New Roman" w:hAnsiTheme="minorHAnsi" w:cs="Arial"/>
              </w:rPr>
              <w:t xml:space="preserve"> on a </w:t>
            </w:r>
            <w:r w:rsidR="00165910" w:rsidRPr="00CC1EC0">
              <w:rPr>
                <w:rFonts w:asciiTheme="minorHAnsi" w:eastAsia="Times New Roman" w:hAnsiTheme="minorHAnsi" w:cs="Arial"/>
              </w:rPr>
              <w:t>component</w:t>
            </w:r>
            <w:r w:rsidRPr="00CC1EC0">
              <w:rPr>
                <w:rFonts w:asciiTheme="minorHAnsi" w:eastAsia="Times New Roman" w:hAnsiTheme="minorHAnsi" w:cs="Arial"/>
              </w:rPr>
              <w:t>.</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22" w:anchor="time-limits-required-behaviors" w:history="1">
              <w:r w:rsidR="000F6764" w:rsidRPr="00C06079">
                <w:rPr>
                  <w:rStyle w:val="Hyperlink"/>
                  <w:rFonts w:eastAsia="Times New Roman" w:cs="Arial"/>
                  <w:b/>
                </w:rPr>
                <w:t>2.2.1 Timing Adjustable</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781D3A" w:rsidRDefault="000F6764" w:rsidP="00846A55">
            <w:pPr>
              <w:spacing w:after="0" w:line="240" w:lineRule="auto"/>
              <w:rPr>
                <w:rFonts w:asciiTheme="minorHAnsi" w:eastAsia="Times New Roman" w:hAnsiTheme="minorHAnsi" w:cs="Arial"/>
                <w:color w:val="7B7B7B" w:themeColor="accent3" w:themeShade="BF"/>
              </w:rPr>
            </w:pPr>
            <w:r w:rsidRPr="00781D3A">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Default="000F6764" w:rsidP="00846A55">
            <w:pPr>
              <w:spacing w:after="0" w:line="240" w:lineRule="auto"/>
              <w:rPr>
                <w:rFonts w:eastAsia="Times New Roman" w:cs="Arial"/>
              </w:rPr>
            </w:pPr>
            <w:r>
              <w:rPr>
                <w:rFonts w:eastAsia="Times New Roman" w:cs="Arial"/>
              </w:rPr>
              <w:t xml:space="preserve">Content within </w:t>
            </w:r>
            <w:r w:rsidRPr="00C3439D">
              <w:rPr>
                <w:rFonts w:eastAsia="Times New Roman" w:cs="Arial"/>
                <w:i/>
              </w:rPr>
              <w:t xml:space="preserve">Films </w:t>
            </w:r>
            <w:proofErr w:type="gramStart"/>
            <w:r w:rsidRPr="00C3439D">
              <w:rPr>
                <w:rFonts w:eastAsia="Times New Roman" w:cs="Arial"/>
                <w:i/>
              </w:rPr>
              <w:t>On</w:t>
            </w:r>
            <w:proofErr w:type="gramEnd"/>
            <w:r w:rsidRPr="00C3439D">
              <w:rPr>
                <w:rFonts w:eastAsia="Times New Roman" w:cs="Arial"/>
                <w:i/>
              </w:rPr>
              <w:t xml:space="preserve"> Deman</w:t>
            </w:r>
            <w:r>
              <w:rPr>
                <w:rFonts w:eastAsia="Times New Roman" w:cs="Arial"/>
              </w:rPr>
              <w:t>d does not have set time limits.</w:t>
            </w:r>
          </w:p>
          <w:p w:rsidR="000F6764" w:rsidRDefault="000F6764" w:rsidP="00846A55">
            <w:pPr>
              <w:spacing w:after="0" w:line="240" w:lineRule="auto"/>
              <w:rPr>
                <w:rFonts w:eastAsia="Times New Roman" w:cs="Arial"/>
              </w:rPr>
            </w:pPr>
          </w:p>
          <w:p w:rsidR="000F6764" w:rsidRPr="00781D3A" w:rsidRDefault="000F6764" w:rsidP="00846A55">
            <w:pPr>
              <w:spacing w:after="0" w:line="240" w:lineRule="auto"/>
              <w:rPr>
                <w:rFonts w:asciiTheme="minorHAnsi" w:eastAsia="Times New Roman" w:hAnsiTheme="minorHAnsi" w:cs="Arial"/>
                <w:color w:val="7B7B7B" w:themeColor="accent3" w:themeShade="BF"/>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23" w:anchor="time-limits-pause" w:history="1">
              <w:r w:rsidR="000F6764" w:rsidRPr="00C06079">
                <w:rPr>
                  <w:rStyle w:val="Hyperlink"/>
                  <w:rFonts w:eastAsia="Times New Roman" w:cs="Arial"/>
                  <w:b/>
                </w:rPr>
                <w:t>2.2.2 Pause, Stop, Hide</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rsidR="000F6764" w:rsidRPr="00C06079" w:rsidRDefault="000F6764" w:rsidP="00846A55">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781D3A" w:rsidRDefault="000F6764" w:rsidP="00846A55">
            <w:pPr>
              <w:spacing w:after="0" w:line="240" w:lineRule="auto"/>
              <w:rPr>
                <w:rFonts w:asciiTheme="minorHAnsi" w:eastAsia="Times New Roman" w:hAnsiTheme="minorHAnsi" w:cs="Arial"/>
              </w:rPr>
            </w:pPr>
            <w:r w:rsidRPr="00781D3A">
              <w:rPr>
                <w:rFonts w:asciiTheme="minorHAnsi" w:eastAsia="Times New Roman" w:hAnsiTheme="minorHAnsi"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An auto-scrolling carousel banner on the homepage currently does not have a comprehensive pausing mechanism.</w:t>
            </w:r>
          </w:p>
          <w:p w:rsidR="000F6764"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i/>
                <w:color w:val="7B7B7B" w:themeColor="accent3" w:themeShade="BF"/>
              </w:rPr>
            </w:pPr>
            <w:r>
              <w:rPr>
                <w:rFonts w:asciiTheme="minorHAnsi" w:eastAsia="Times New Roman" w:hAnsiTheme="minorHAnsi" w:cs="Arial"/>
              </w:rPr>
              <w:lastRenderedPageBreak/>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24" w:anchor="seizure-does-not-violate" w:history="1">
              <w:r w:rsidR="000F6764" w:rsidRPr="00C06079">
                <w:rPr>
                  <w:rStyle w:val="Hyperlink"/>
                  <w:rFonts w:eastAsia="Times New Roman" w:cs="Arial"/>
                  <w:b/>
                </w:rPr>
                <w:t>2.3.1 Three Flashes or Below Threshold</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Default="000F6764" w:rsidP="00846A55">
            <w:pPr>
              <w:spacing w:after="0" w:line="240" w:lineRule="auto"/>
              <w:rPr>
                <w:rFonts w:eastAsia="Times New Roman" w:cs="Arial"/>
              </w:rPr>
            </w:pPr>
            <w:r w:rsidRPr="0088577F">
              <w:rPr>
                <w:rFonts w:eastAsia="Times New Roman" w:cs="Arial"/>
                <w:i/>
              </w:rPr>
              <w:t xml:space="preserve">Films </w:t>
            </w:r>
            <w:proofErr w:type="gramStart"/>
            <w:r w:rsidRPr="0088577F">
              <w:rPr>
                <w:rFonts w:eastAsia="Times New Roman" w:cs="Arial"/>
                <w:i/>
              </w:rPr>
              <w:t>On</w:t>
            </w:r>
            <w:proofErr w:type="gramEnd"/>
            <w:r w:rsidRPr="0088577F">
              <w:rPr>
                <w:rFonts w:eastAsia="Times New Roman" w:cs="Arial"/>
                <w:i/>
              </w:rPr>
              <w:t xml:space="preserve"> Demand</w:t>
            </w:r>
            <w:r>
              <w:rPr>
                <w:rFonts w:eastAsia="Times New Roman" w:cs="Arial"/>
              </w:rPr>
              <w:t xml:space="preserve"> does not contain anything that flashes more than permitted.</w:t>
            </w:r>
          </w:p>
          <w:p w:rsidR="000F6764" w:rsidRDefault="000F6764" w:rsidP="00846A55">
            <w:pPr>
              <w:spacing w:after="0" w:line="240" w:lineRule="auto"/>
              <w:rPr>
                <w:rFonts w:eastAsia="Times New Roman"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25" w:anchor="navigation-mechanisms-skip" w:history="1">
              <w:r w:rsidR="000F6764" w:rsidRPr="00C06079">
                <w:rPr>
                  <w:rStyle w:val="Hyperlink"/>
                  <w:rFonts w:eastAsia="Times New Roman" w:cs="Arial"/>
                  <w:b/>
                </w:rPr>
                <w:t>2.4.1 Bypass Blocks</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r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781D3A" w:rsidRDefault="000F6764" w:rsidP="00846A55">
            <w:pPr>
              <w:spacing w:after="0" w:line="240" w:lineRule="auto"/>
              <w:rPr>
                <w:rFonts w:asciiTheme="minorHAnsi" w:eastAsia="Times New Roman" w:hAnsiTheme="minorHAnsi" w:cs="Arial"/>
              </w:rPr>
            </w:pPr>
            <w:r w:rsidRPr="00781D3A">
              <w:rPr>
                <w:rFonts w:asciiTheme="minorHAnsi"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781D3A" w:rsidRDefault="000F6764" w:rsidP="00846A55">
            <w:pPr>
              <w:spacing w:after="0" w:line="240" w:lineRule="auto"/>
              <w:rPr>
                <w:rFonts w:asciiTheme="minorHAnsi" w:eastAsia="Times New Roman" w:hAnsiTheme="minorHAnsi" w:cs="Arial"/>
              </w:rPr>
            </w:pPr>
            <w:r w:rsidRPr="00781D3A">
              <w:rPr>
                <w:rFonts w:asciiTheme="minorHAnsi" w:eastAsia="Times New Roman" w:hAnsiTheme="minorHAnsi" w:cs="Arial"/>
              </w:rPr>
              <w:t>Skip to Main Content bypass link is available on all pages.</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26" w:anchor="navigation-mechanisms-title" w:history="1">
              <w:r w:rsidR="000F6764" w:rsidRPr="00C06079">
                <w:rPr>
                  <w:rStyle w:val="Hyperlink"/>
                  <w:rFonts w:eastAsia="Times New Roman" w:cs="Arial"/>
                  <w:b/>
                </w:rPr>
                <w:t>2.4.2 Page Titled</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All web pages include titles that describe the topic or purpose.</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27" w:anchor="navigation-mechanisms-focus-order" w:history="1">
              <w:r w:rsidR="000F6764" w:rsidRPr="00C06079">
                <w:rPr>
                  <w:rStyle w:val="Hyperlink"/>
                  <w:rFonts w:eastAsia="Times New Roman" w:cs="Arial"/>
                  <w:b/>
                </w:rPr>
                <w:t>2.4.3 Focus Order</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C</w:t>
            </w:r>
            <w:r w:rsidRPr="00CC1EC0">
              <w:rPr>
                <w:rFonts w:asciiTheme="minorHAnsi" w:eastAsia="Times New Roman" w:hAnsiTheme="minorHAnsi" w:cs="Arial"/>
              </w:rPr>
              <w:t>ontent that receive</w:t>
            </w:r>
            <w:r>
              <w:rPr>
                <w:rFonts w:asciiTheme="minorHAnsi" w:eastAsia="Times New Roman" w:hAnsiTheme="minorHAnsi" w:cs="Arial"/>
              </w:rPr>
              <w:t>s focus is logical and in an intuitive</w:t>
            </w:r>
            <w:r w:rsidRPr="00CC1EC0">
              <w:rPr>
                <w:rFonts w:asciiTheme="minorHAnsi" w:eastAsia="Times New Roman" w:hAnsiTheme="minorHAnsi" w:cs="Arial"/>
              </w:rPr>
              <w:t xml:space="preserve"> order that preserves meaning.</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28" w:anchor="navigation-mechanisms-refs" w:history="1">
              <w:r w:rsidR="000F6764" w:rsidRPr="00C06079">
                <w:rPr>
                  <w:rStyle w:val="Hyperlink"/>
                  <w:rFonts w:eastAsia="Times New Roman" w:cs="Arial"/>
                  <w:b/>
                </w:rPr>
                <w:t>2.4.4 Link Purpose (In Context)</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053771"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 xml:space="preserve">The purpose of links can be determined from the link text itself or surrounding text or related content. </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29" w:anchor="meaning-doc-lang-id" w:history="1">
              <w:r w:rsidR="000F6764" w:rsidRPr="00C06079">
                <w:rPr>
                  <w:rStyle w:val="Hyperlink"/>
                  <w:rFonts w:eastAsia="Times New Roman" w:cs="Arial"/>
                  <w:b/>
                </w:rPr>
                <w:t>3.1.1 Language of Page</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 xml:space="preserve">The default language of each page in the </w:t>
            </w:r>
            <w:r w:rsidR="00AB543A" w:rsidRPr="00AB543A">
              <w:rPr>
                <w:rFonts w:asciiTheme="minorHAnsi" w:eastAsia="Times New Roman" w:hAnsiTheme="minorHAnsi" w:cs="Arial"/>
                <w:i/>
              </w:rPr>
              <w:t xml:space="preserve">Films </w:t>
            </w:r>
            <w:proofErr w:type="gramStart"/>
            <w:r w:rsidR="00AB543A" w:rsidRPr="00AB543A">
              <w:rPr>
                <w:rFonts w:asciiTheme="minorHAnsi" w:eastAsia="Times New Roman" w:hAnsiTheme="minorHAnsi" w:cs="Arial"/>
                <w:i/>
              </w:rPr>
              <w:t>On</w:t>
            </w:r>
            <w:proofErr w:type="gramEnd"/>
            <w:r w:rsidR="00AB543A" w:rsidRPr="00AB543A">
              <w:rPr>
                <w:rFonts w:asciiTheme="minorHAnsi" w:eastAsia="Times New Roman" w:hAnsiTheme="minorHAnsi" w:cs="Arial"/>
                <w:i/>
              </w:rPr>
              <w:t xml:space="preserve"> Demand</w:t>
            </w:r>
            <w:r w:rsidRPr="00CC1EC0">
              <w:rPr>
                <w:rFonts w:asciiTheme="minorHAnsi" w:eastAsia="Times New Roman" w:hAnsiTheme="minorHAnsi" w:cs="Arial"/>
              </w:rPr>
              <w:t xml:space="preserve"> </w:t>
            </w:r>
            <w:r w:rsidR="00AB543A">
              <w:rPr>
                <w:rFonts w:asciiTheme="minorHAnsi" w:eastAsia="Times New Roman" w:hAnsiTheme="minorHAnsi" w:cs="Arial"/>
              </w:rPr>
              <w:t xml:space="preserve">site </w:t>
            </w:r>
            <w:r w:rsidRPr="00CC1EC0">
              <w:rPr>
                <w:rFonts w:asciiTheme="minorHAnsi" w:eastAsia="Times New Roman" w:hAnsiTheme="minorHAnsi" w:cs="Arial"/>
              </w:rPr>
              <w:t>can be programmatically determined.</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30" w:anchor="consistent-behavior-receive-focus" w:history="1">
              <w:r w:rsidR="000F6764" w:rsidRPr="00C06079">
                <w:rPr>
                  <w:rStyle w:val="Hyperlink"/>
                  <w:rFonts w:eastAsia="Times New Roman" w:cs="Arial"/>
                  <w:b/>
                </w:rPr>
                <w:t>3.2.1 On Focus</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Components of the</w:t>
            </w:r>
            <w:r w:rsidR="00AB543A" w:rsidRPr="00AB543A">
              <w:rPr>
                <w:rFonts w:asciiTheme="minorHAnsi" w:eastAsia="Times New Roman" w:hAnsiTheme="minorHAnsi" w:cs="Arial"/>
                <w:i/>
              </w:rPr>
              <w:t xml:space="preserve"> Films </w:t>
            </w:r>
            <w:proofErr w:type="gramStart"/>
            <w:r w:rsidR="00AB543A" w:rsidRPr="00AB543A">
              <w:rPr>
                <w:rFonts w:asciiTheme="minorHAnsi" w:eastAsia="Times New Roman" w:hAnsiTheme="minorHAnsi" w:cs="Arial"/>
                <w:i/>
              </w:rPr>
              <w:t>On</w:t>
            </w:r>
            <w:proofErr w:type="gramEnd"/>
            <w:r w:rsidR="00AB543A" w:rsidRPr="00AB543A">
              <w:rPr>
                <w:rFonts w:asciiTheme="minorHAnsi" w:eastAsia="Times New Roman" w:hAnsiTheme="minorHAnsi" w:cs="Arial"/>
                <w:i/>
              </w:rPr>
              <w:t xml:space="preserve"> Demand</w:t>
            </w:r>
            <w:r w:rsidR="00AB543A" w:rsidRPr="00CC1EC0">
              <w:rPr>
                <w:rFonts w:asciiTheme="minorHAnsi" w:eastAsia="Times New Roman" w:hAnsiTheme="minorHAnsi" w:cs="Arial"/>
              </w:rPr>
              <w:t xml:space="preserve"> </w:t>
            </w:r>
            <w:r w:rsidR="00AB543A">
              <w:rPr>
                <w:rFonts w:asciiTheme="minorHAnsi" w:eastAsia="Times New Roman" w:hAnsiTheme="minorHAnsi" w:cs="Arial"/>
              </w:rPr>
              <w:t xml:space="preserve">site </w:t>
            </w:r>
            <w:r w:rsidRPr="00CC1EC0">
              <w:rPr>
                <w:rFonts w:asciiTheme="minorHAnsi" w:eastAsia="Times New Roman" w:hAnsiTheme="minorHAnsi" w:cs="Arial"/>
              </w:rPr>
              <w:t>do not initiate a change of context when receiving focus.</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31" w:anchor="consistent-behavior-unpredictable-change" w:history="1">
              <w:r w:rsidR="000F6764" w:rsidRPr="00C06079">
                <w:rPr>
                  <w:rStyle w:val="Hyperlink"/>
                  <w:rFonts w:eastAsia="Times New Roman" w:cs="Arial"/>
                  <w:b/>
                </w:rPr>
                <w:t>3.2.2 On Input</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Adjusting the settings of user interface components never causes a change of context.</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32" w:anchor="minimize-error-identified" w:history="1">
              <w:r w:rsidR="000F6764" w:rsidRPr="00C06079">
                <w:rPr>
                  <w:rStyle w:val="Hyperlink"/>
                  <w:rFonts w:eastAsia="Times New Roman" w:cs="Arial"/>
                  <w:b/>
                </w:rPr>
                <w:t>3.3.1 Error Identification</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7B2F5E">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When input errors are detected, th</w:t>
            </w:r>
            <w:r>
              <w:rPr>
                <w:rFonts w:asciiTheme="minorHAnsi" w:eastAsia="Times New Roman" w:hAnsiTheme="minorHAnsi" w:cs="Arial"/>
              </w:rPr>
              <w:t>e item</w:t>
            </w:r>
            <w:r w:rsidRPr="00CC1EC0">
              <w:rPr>
                <w:rFonts w:asciiTheme="minorHAnsi" w:eastAsia="Times New Roman" w:hAnsiTheme="minorHAnsi" w:cs="Arial"/>
              </w:rPr>
              <w:t xml:space="preserve"> causing the error is identified</w:t>
            </w:r>
            <w:r>
              <w:rPr>
                <w:rFonts w:asciiTheme="minorHAnsi" w:eastAsia="Times New Roman" w:hAnsiTheme="minorHAnsi" w:cs="Arial"/>
              </w:rPr>
              <w:t>,</w:t>
            </w:r>
            <w:r w:rsidRPr="00CC1EC0">
              <w:rPr>
                <w:rFonts w:asciiTheme="minorHAnsi" w:eastAsia="Times New Roman" w:hAnsiTheme="minorHAnsi" w:cs="Arial"/>
              </w:rPr>
              <w:t xml:space="preserve"> and the error is described in </w:t>
            </w:r>
            <w:r>
              <w:rPr>
                <w:rFonts w:asciiTheme="minorHAnsi" w:eastAsia="Times New Roman" w:hAnsiTheme="minorHAnsi" w:cs="Arial"/>
              </w:rPr>
              <w:t xml:space="preserve">the </w:t>
            </w:r>
            <w:r w:rsidRPr="00CC1EC0">
              <w:rPr>
                <w:rFonts w:asciiTheme="minorHAnsi" w:eastAsia="Times New Roman" w:hAnsiTheme="minorHAnsi" w:cs="Arial"/>
              </w:rPr>
              <w:t>text.</w:t>
            </w:r>
          </w:p>
          <w:p w:rsidR="000F6764" w:rsidRPr="007B2F5E" w:rsidRDefault="000F6764" w:rsidP="00846A55">
            <w:pPr>
              <w:spacing w:after="0" w:line="240" w:lineRule="auto"/>
              <w:rPr>
                <w:rFonts w:eastAsia="Times New Roman"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33" w:anchor="minimize-error-cues" w:history="1">
              <w:r w:rsidR="000F6764" w:rsidRPr="00C06079">
                <w:rPr>
                  <w:rStyle w:val="Hyperlink"/>
                  <w:rFonts w:eastAsia="Times New Roman" w:cs="Arial"/>
                  <w:b/>
                </w:rPr>
                <w:t>3.3.2 Labels or Instructions</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781D3A"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Instructions and labels are provided when user input</w:t>
            </w:r>
            <w:r>
              <w:rPr>
                <w:rFonts w:asciiTheme="minorHAnsi" w:eastAsia="Times New Roman" w:hAnsiTheme="minorHAnsi" w:cs="Arial"/>
              </w:rPr>
              <w:t>s</w:t>
            </w:r>
            <w:r w:rsidRPr="00CC1EC0">
              <w:rPr>
                <w:rFonts w:asciiTheme="minorHAnsi" w:eastAsia="Times New Roman" w:hAnsiTheme="minorHAnsi" w:cs="Arial"/>
              </w:rPr>
              <w:t xml:space="preserve"> </w:t>
            </w:r>
            <w:r>
              <w:rPr>
                <w:rFonts w:asciiTheme="minorHAnsi" w:eastAsia="Times New Roman" w:hAnsiTheme="minorHAnsi" w:cs="Arial"/>
              </w:rPr>
              <w:t>are required</w:t>
            </w:r>
            <w:r w:rsidRPr="00CC1EC0">
              <w:rPr>
                <w:rFonts w:asciiTheme="minorHAnsi" w:eastAsia="Times New Roman" w:hAnsiTheme="minorHAnsi" w:cs="Arial"/>
              </w:rPr>
              <w:t>.</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34" w:anchor="ensure-compat-parses" w:history="1">
              <w:r w:rsidR="000F6764" w:rsidRPr="00C06079">
                <w:rPr>
                  <w:rStyle w:val="Hyperlink"/>
                  <w:rFonts w:eastAsia="Times New Roman" w:cs="Arial"/>
                  <w:b/>
                </w:rPr>
                <w:t>4.1.1 Parsing</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lastRenderedPageBreak/>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All pages conform to modern HTML web standards.</w:t>
            </w:r>
            <w:r>
              <w:rPr>
                <w:rFonts w:asciiTheme="minorHAnsi" w:eastAsia="Times New Roman" w:hAnsiTheme="minorHAnsi" w:cs="Arial"/>
              </w:rPr>
              <w:t xml:space="preserve"> </w:t>
            </w:r>
            <w:r w:rsidRPr="00674F1A">
              <w:rPr>
                <w:rFonts w:asciiTheme="minorHAnsi" w:eastAsia="Times New Roman" w:hAnsiTheme="minorHAnsi" w:cs="Arial"/>
              </w:rPr>
              <w:t xml:space="preserve">HTML code has no </w:t>
            </w:r>
            <w:r>
              <w:rPr>
                <w:rFonts w:asciiTheme="minorHAnsi" w:eastAsia="Times New Roman" w:hAnsiTheme="minorHAnsi" w:cs="Arial"/>
              </w:rPr>
              <w:t>significant</w:t>
            </w:r>
            <w:r w:rsidRPr="00674F1A">
              <w:rPr>
                <w:rFonts w:asciiTheme="minorHAnsi" w:eastAsia="Times New Roman" w:hAnsiTheme="minorHAnsi" w:cs="Arial"/>
              </w:rPr>
              <w:t xml:space="preserve"> validation errors</w:t>
            </w:r>
            <w:r>
              <w:rPr>
                <w:rFonts w:asciiTheme="minorHAnsi" w:eastAsia="Times New Roman" w:hAnsiTheme="minorHAnsi" w:cs="Arial"/>
              </w:rPr>
              <w:t xml:space="preserve">, </w:t>
            </w:r>
            <w:r w:rsidRPr="00674F1A">
              <w:rPr>
                <w:rFonts w:asciiTheme="minorHAnsi" w:eastAsia="Times New Roman" w:hAnsiTheme="minorHAnsi" w:cs="Arial"/>
              </w:rPr>
              <w:t>according to http://validator.w3.org.</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35" w:anchor="ensure-compat-rsv" w:history="1">
              <w:r w:rsidR="000F6764" w:rsidRPr="00C06079">
                <w:rPr>
                  <w:rStyle w:val="Hyperlink"/>
                  <w:rFonts w:eastAsia="Times New Roman" w:cs="Arial"/>
                  <w:b/>
                </w:rPr>
                <w:t>4.1.2 Name, Role, Value</w:t>
              </w:r>
            </w:hyperlink>
            <w:r w:rsidR="000F6764" w:rsidRPr="00C06079">
              <w:t xml:space="preserve"> (Level 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7B2F5E" w:rsidRDefault="000F6764" w:rsidP="00846A55">
            <w:pPr>
              <w:spacing w:after="0" w:line="240" w:lineRule="auto"/>
              <w:rPr>
                <w:rFonts w:eastAsia="Times New Roman" w:cs="Arial"/>
              </w:rPr>
            </w:pPr>
            <w:r w:rsidRPr="00674F1A">
              <w:rPr>
                <w:rFonts w:eastAsia="Times New Roman" w:cs="Arial"/>
                <w:i/>
              </w:rPr>
              <w:t xml:space="preserve">Films </w:t>
            </w:r>
            <w:proofErr w:type="gramStart"/>
            <w:r w:rsidRPr="00674F1A">
              <w:rPr>
                <w:rFonts w:eastAsia="Times New Roman" w:cs="Arial"/>
                <w:i/>
              </w:rPr>
              <w:t>On</w:t>
            </w:r>
            <w:proofErr w:type="gramEnd"/>
            <w:r w:rsidRPr="00674F1A">
              <w:rPr>
                <w:rFonts w:eastAsia="Times New Roman" w:cs="Arial"/>
                <w:i/>
              </w:rPr>
              <w:t xml:space="preserve"> Demand</w:t>
            </w:r>
            <w:r>
              <w:rPr>
                <w:rFonts w:eastAsia="Times New Roman" w:cs="Arial"/>
              </w:rPr>
              <w:t xml:space="preserve"> uses semantic HTML, which facilitates accessibility. ARIA is used to enhance accessibility when HTML is not sufficient. All form controls have corresponding labels.</w:t>
            </w:r>
          </w:p>
          <w:p w:rsidR="000F6764"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bl>
    <w:p w:rsidR="003D2163" w:rsidRDefault="003D2163" w:rsidP="003D2163">
      <w:pPr>
        <w:spacing w:after="0" w:line="240" w:lineRule="auto"/>
        <w:rPr>
          <w:rFonts w:ascii="Arial" w:eastAsia="Times New Roman" w:hAnsi="Arial" w:cs="Arial"/>
          <w:b/>
          <w:bCs/>
          <w:sz w:val="24"/>
          <w:szCs w:val="24"/>
        </w:rPr>
      </w:pPr>
    </w:p>
    <w:p w:rsidR="000F6764" w:rsidRPr="00B83919" w:rsidRDefault="000F6764" w:rsidP="00846A55">
      <w:pPr>
        <w:pStyle w:val="Heading3"/>
      </w:pPr>
      <w:bookmarkStart w:id="15" w:name="_Toc512938582"/>
      <w:r w:rsidRPr="00B83919">
        <w:t xml:space="preserve">Table 2: </w:t>
      </w:r>
      <w:r>
        <w:t>Success</w:t>
      </w:r>
      <w:r w:rsidRPr="00B83919">
        <w:t xml:space="preserve"> Criteria, Level AA</w:t>
      </w:r>
      <w:bookmarkEnd w:id="15"/>
    </w:p>
    <w:p w:rsidR="000F6764" w:rsidRPr="00781D3A" w:rsidRDefault="000F6764" w:rsidP="000F6764">
      <w:r>
        <w:t>Notes: T</w:t>
      </w:r>
      <w:r w:rsidRPr="00781D3A">
        <w:t>he initial landing pages, form pages</w:t>
      </w:r>
      <w:r w:rsidRPr="00704788">
        <w:rPr>
          <w:i/>
        </w:rPr>
        <w:t xml:space="preserve">, </w:t>
      </w:r>
      <w:r w:rsidRPr="005B2C9C">
        <w:t>and</w:t>
      </w:r>
      <w:r w:rsidRPr="00781D3A">
        <w:t xml:space="preserve"> various search results pages</w:t>
      </w:r>
      <w:r>
        <w:t xml:space="preserve"> were tested</w:t>
      </w:r>
      <w:r w:rsidRPr="00781D3A">
        <w:t>. Extensive test</w:t>
      </w:r>
      <w:r>
        <w:t>s</w:t>
      </w:r>
      <w:r w:rsidRPr="00781D3A">
        <w:t xml:space="preserve"> of the video player were conducted.</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0F6764" w:rsidRPr="00B83919" w:rsidTr="00846A5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B83919" w:rsidRDefault="000F6764" w:rsidP="00846A55">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B83919" w:rsidRDefault="000F6764" w:rsidP="00846A55">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B83919" w:rsidRDefault="000F6764" w:rsidP="00846A55">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06079" w:rsidRDefault="00E6125C" w:rsidP="00846A55">
            <w:pPr>
              <w:spacing w:after="0" w:line="240" w:lineRule="auto"/>
              <w:rPr>
                <w:rFonts w:eastAsia="Times New Roman" w:cs="Arial"/>
                <w:b/>
              </w:rPr>
            </w:pPr>
            <w:hyperlink r:id="rId36" w:anchor="media-equiv-real-time-captions" w:history="1">
              <w:r w:rsidR="000F6764" w:rsidRPr="00C06079">
                <w:rPr>
                  <w:rStyle w:val="Hyperlink"/>
                  <w:rFonts w:eastAsia="Times New Roman" w:cs="Arial"/>
                  <w:b/>
                </w:rPr>
                <w:t>1.2.4 Captions (Live)</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4B4DB9" w:rsidRDefault="000F6764" w:rsidP="00846A55">
            <w:pPr>
              <w:spacing w:after="0" w:line="240" w:lineRule="auto"/>
              <w:rPr>
                <w:rFonts w:asciiTheme="minorHAnsi" w:eastAsia="Times New Roman" w:hAnsiTheme="minorHAnsi" w:cs="Arial"/>
                <w:color w:val="7B7B7B" w:themeColor="accent3" w:themeShade="BF"/>
              </w:rPr>
            </w:pPr>
            <w:r w:rsidRPr="004B4DB9">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4B4DB9" w:rsidRDefault="000F6764" w:rsidP="00846A55">
            <w:pPr>
              <w:spacing w:after="0" w:line="240" w:lineRule="auto"/>
              <w:rPr>
                <w:rFonts w:asciiTheme="minorHAnsi" w:eastAsia="Times New Roman" w:hAnsiTheme="minorHAnsi" w:cs="Arial"/>
                <w:color w:val="7B7B7B" w:themeColor="accent3" w:themeShade="BF"/>
              </w:rPr>
            </w:pPr>
            <w:r w:rsidRPr="004B4DB9">
              <w:rPr>
                <w:rFonts w:asciiTheme="minorHAnsi" w:eastAsia="Times New Roman" w:hAnsiTheme="minorHAnsi" w:cs="Arial"/>
              </w:rPr>
              <w:t xml:space="preserve">Live content is not offered in </w:t>
            </w:r>
            <w:r w:rsidRPr="00871E1B">
              <w:rPr>
                <w:rFonts w:asciiTheme="minorHAnsi" w:eastAsia="Times New Roman" w:hAnsiTheme="minorHAnsi" w:cs="Arial"/>
                <w:i/>
              </w:rPr>
              <w:t xml:space="preserve">Films </w:t>
            </w:r>
            <w:proofErr w:type="gramStart"/>
            <w:r w:rsidRPr="00871E1B">
              <w:rPr>
                <w:rFonts w:asciiTheme="minorHAnsi" w:eastAsia="Times New Roman" w:hAnsiTheme="minorHAnsi" w:cs="Arial"/>
                <w:i/>
              </w:rPr>
              <w:t>On</w:t>
            </w:r>
            <w:proofErr w:type="gramEnd"/>
            <w:r w:rsidRPr="00871E1B">
              <w:rPr>
                <w:rFonts w:asciiTheme="minorHAnsi" w:eastAsia="Times New Roman" w:hAnsiTheme="minorHAnsi" w:cs="Arial"/>
                <w:i/>
              </w:rPr>
              <w:t xml:space="preserve"> Demand</w:t>
            </w:r>
            <w:r w:rsidRPr="004B4DB9">
              <w:rPr>
                <w:rFonts w:asciiTheme="minorHAnsi" w:eastAsia="Times New Roman" w:hAnsiTheme="minorHAnsi" w:cs="Arial"/>
              </w:rPr>
              <w:t xml:space="preserve">. Since there is no content to which this criterion applies, </w:t>
            </w:r>
            <w:r>
              <w:rPr>
                <w:rFonts w:asciiTheme="minorHAnsi" w:eastAsia="Times New Roman" w:hAnsiTheme="minorHAnsi" w:cs="Arial"/>
              </w:rPr>
              <w:t>this</w:t>
            </w:r>
            <w:r w:rsidRPr="004B4DB9">
              <w:rPr>
                <w:rFonts w:asciiTheme="minorHAnsi" w:eastAsia="Times New Roman" w:hAnsiTheme="minorHAnsi" w:cs="Arial"/>
              </w:rPr>
              <w:t xml:space="preserve"> criterion is satisfied.</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06079" w:rsidRDefault="00E6125C" w:rsidP="00846A55">
            <w:pPr>
              <w:spacing w:after="0" w:line="240" w:lineRule="auto"/>
              <w:rPr>
                <w:rFonts w:eastAsia="Times New Roman" w:cs="Arial"/>
                <w:b/>
              </w:rPr>
            </w:pPr>
            <w:hyperlink r:id="rId37" w:anchor="media-equiv-audio-desc-only" w:history="1">
              <w:r w:rsidR="000F6764" w:rsidRPr="00C06079">
                <w:rPr>
                  <w:rStyle w:val="Hyperlink"/>
                  <w:rFonts w:eastAsia="Times New Roman" w:cs="Arial"/>
                  <w:b/>
                </w:rPr>
                <w:t>1.2.5 Audio Description (Prerecorded)</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F6764"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Closed Captioning and interactive t</w:t>
            </w:r>
            <w:r w:rsidRPr="00CC1EC0">
              <w:rPr>
                <w:rFonts w:asciiTheme="minorHAnsi" w:eastAsia="Times New Roman" w:hAnsiTheme="minorHAnsi" w:cs="Arial"/>
              </w:rPr>
              <w:t xml:space="preserve">ranscripts are available for most titles. </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38" w:anchor="visual-audio-contrast-contrast" w:history="1">
              <w:r w:rsidR="000F6764" w:rsidRPr="00C06079">
                <w:rPr>
                  <w:rStyle w:val="Hyperlink"/>
                  <w:rFonts w:eastAsia="Times New Roman" w:cs="Arial"/>
                  <w:b/>
                </w:rPr>
                <w:t>1.4.3 Contrast (Minimum)</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Default settings meet</w:t>
            </w:r>
            <w:r>
              <w:rPr>
                <w:rFonts w:asciiTheme="minorHAnsi" w:eastAsia="Times New Roman" w:hAnsiTheme="minorHAnsi" w:cs="Arial"/>
              </w:rPr>
              <w:t xml:space="preserve"> contrast ratio</w:t>
            </w:r>
            <w:r w:rsidRPr="00CC1EC0">
              <w:rPr>
                <w:rFonts w:asciiTheme="minorHAnsi" w:eastAsia="Times New Roman" w:hAnsiTheme="minorHAnsi" w:cs="Arial"/>
              </w:rPr>
              <w:t xml:space="preserve"> standards.</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39" w:anchor="visual-audio-contrast-scale" w:history="1">
              <w:r w:rsidR="000F6764" w:rsidRPr="00C06079">
                <w:rPr>
                  <w:rStyle w:val="Hyperlink"/>
                  <w:rFonts w:eastAsia="Times New Roman" w:cs="Arial"/>
                  <w:b/>
                </w:rPr>
                <w:t>1.4.4 Resize text</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Text</w:t>
            </w:r>
            <w:r w:rsidRPr="00CC1EC0">
              <w:rPr>
                <w:rFonts w:asciiTheme="minorHAnsi" w:eastAsia="Times New Roman" w:hAnsiTheme="minorHAnsi" w:cs="Arial"/>
              </w:rPr>
              <w:t xml:space="preserve"> can be resized up to 200 percent without loss of content or functionality.</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40" w:anchor="visual-audio-contrast-text-presentation" w:history="1">
              <w:r w:rsidR="000F6764" w:rsidRPr="00C06079">
                <w:rPr>
                  <w:rStyle w:val="Hyperlink"/>
                  <w:rFonts w:eastAsia="Times New Roman" w:cs="Arial"/>
                  <w:b/>
                </w:rPr>
                <w:t>1.4.5 Images of Text</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4B4DB9" w:rsidRDefault="000F6764" w:rsidP="00846A55">
            <w:pPr>
              <w:spacing w:after="0" w:line="240" w:lineRule="auto"/>
              <w:rPr>
                <w:rFonts w:asciiTheme="minorHAnsi" w:eastAsia="Times New Roman" w:hAnsiTheme="minorHAnsi" w:cs="Arial"/>
              </w:rPr>
            </w:pPr>
            <w:r w:rsidRPr="004B4DB9">
              <w:rPr>
                <w:rFonts w:asciiTheme="minorHAnsi" w:eastAsia="Times New Roman" w:hAnsiTheme="minorHAnsi" w:cs="Arial"/>
              </w:rPr>
              <w:t xml:space="preserve">No images of text alone are used. For images with text as part of the image, such as logotype or content branding in banners, </w:t>
            </w:r>
            <w:r>
              <w:rPr>
                <w:rFonts w:asciiTheme="minorHAnsi" w:eastAsia="Times New Roman" w:hAnsiTheme="minorHAnsi" w:cs="Arial"/>
              </w:rPr>
              <w:t xml:space="preserve">an appropriate </w:t>
            </w:r>
            <w:r w:rsidRPr="004B4DB9">
              <w:rPr>
                <w:rFonts w:asciiTheme="minorHAnsi" w:eastAsia="Times New Roman" w:hAnsiTheme="minorHAnsi" w:cs="Arial"/>
              </w:rPr>
              <w:t xml:space="preserve">alt attribute </w:t>
            </w:r>
            <w:r>
              <w:rPr>
                <w:rFonts w:asciiTheme="minorHAnsi" w:eastAsia="Times New Roman" w:hAnsiTheme="minorHAnsi" w:cs="Arial"/>
              </w:rPr>
              <w:t xml:space="preserve">is used. </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41" w:anchor="navigation-mechanisms-mult-loc" w:history="1">
              <w:r w:rsidR="000F6764" w:rsidRPr="00C06079">
                <w:rPr>
                  <w:rStyle w:val="Hyperlink"/>
                  <w:rFonts w:eastAsia="Times New Roman" w:cs="Arial"/>
                  <w:b/>
                </w:rPr>
                <w:t>2.4.5 Multiple Ways</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 xml:space="preserve">There are multiple ways to navigate through the </w:t>
            </w:r>
            <w:r w:rsidR="00AB543A" w:rsidRPr="00AB543A">
              <w:rPr>
                <w:rFonts w:asciiTheme="minorHAnsi" w:eastAsia="Times New Roman" w:hAnsiTheme="minorHAnsi" w:cs="Arial"/>
                <w:i/>
              </w:rPr>
              <w:t xml:space="preserve">Films </w:t>
            </w:r>
            <w:proofErr w:type="gramStart"/>
            <w:r w:rsidR="00AB543A" w:rsidRPr="00AB543A">
              <w:rPr>
                <w:rFonts w:asciiTheme="minorHAnsi" w:eastAsia="Times New Roman" w:hAnsiTheme="minorHAnsi" w:cs="Arial"/>
                <w:i/>
              </w:rPr>
              <w:t>On</w:t>
            </w:r>
            <w:proofErr w:type="gramEnd"/>
            <w:r w:rsidR="00AB543A" w:rsidRPr="00AB543A">
              <w:rPr>
                <w:rFonts w:asciiTheme="minorHAnsi" w:eastAsia="Times New Roman" w:hAnsiTheme="minorHAnsi" w:cs="Arial"/>
                <w:i/>
              </w:rPr>
              <w:t xml:space="preserve"> Demand</w:t>
            </w:r>
            <w:r w:rsidR="00AB543A" w:rsidRPr="00CC1EC0">
              <w:rPr>
                <w:rFonts w:asciiTheme="minorHAnsi" w:eastAsia="Times New Roman" w:hAnsiTheme="minorHAnsi" w:cs="Arial"/>
              </w:rPr>
              <w:t xml:space="preserve"> </w:t>
            </w:r>
            <w:r w:rsidRPr="00CC1EC0">
              <w:rPr>
                <w:rFonts w:asciiTheme="minorHAnsi" w:eastAsia="Times New Roman" w:hAnsiTheme="minorHAnsi" w:cs="Arial"/>
              </w:rPr>
              <w:t>to find any page, such as browsing, searching, or direct links.</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42" w:anchor="navigation-mechanisms-descriptive" w:history="1">
              <w:r w:rsidR="000F6764" w:rsidRPr="00C06079">
                <w:rPr>
                  <w:rStyle w:val="Hyperlink"/>
                  <w:rFonts w:eastAsia="Times New Roman" w:cs="Arial"/>
                  <w:b/>
                </w:rPr>
                <w:t>2.4.6 Headings and Labels</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 xml:space="preserve">Heading levels and form control labels are informative. </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43" w:anchor="navigation-mechanisms-focus-visible" w:history="1">
              <w:r w:rsidR="000F6764" w:rsidRPr="00C06079">
                <w:rPr>
                  <w:rStyle w:val="Hyperlink"/>
                  <w:rFonts w:eastAsia="Times New Roman" w:cs="Arial"/>
                  <w:b/>
                </w:rPr>
                <w:t>2.4.7 Focus Visible</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Default="000F6764" w:rsidP="00846A55">
            <w:pPr>
              <w:spacing w:after="0" w:line="240" w:lineRule="auto"/>
              <w:rPr>
                <w:rFonts w:eastAsia="Times New Roman" w:cs="Arial"/>
              </w:rPr>
            </w:pPr>
            <w:r>
              <w:rPr>
                <w:rFonts w:eastAsia="Times New Roman" w:cs="Arial"/>
              </w:rPr>
              <w:t>The focus i</w:t>
            </w:r>
            <w:r w:rsidRPr="006D4949">
              <w:rPr>
                <w:rFonts w:eastAsia="Times New Roman" w:cs="Arial"/>
              </w:rPr>
              <w:t xml:space="preserve">ndicator ring is visible throughout the site while using </w:t>
            </w:r>
            <w:r>
              <w:rPr>
                <w:rFonts w:eastAsia="Times New Roman" w:cs="Arial"/>
              </w:rPr>
              <w:t xml:space="preserve">the </w:t>
            </w:r>
            <w:r w:rsidRPr="006D4949">
              <w:rPr>
                <w:rFonts w:eastAsia="Times New Roman" w:cs="Arial"/>
              </w:rPr>
              <w:t xml:space="preserve">keyboard </w:t>
            </w:r>
            <w:r>
              <w:rPr>
                <w:rFonts w:eastAsia="Times New Roman" w:cs="Arial"/>
              </w:rPr>
              <w:t xml:space="preserve">to </w:t>
            </w:r>
            <w:r w:rsidRPr="006D4949">
              <w:rPr>
                <w:rFonts w:eastAsia="Times New Roman" w:cs="Arial"/>
              </w:rPr>
              <w:t>navig</w:t>
            </w:r>
            <w:r>
              <w:rPr>
                <w:rFonts w:eastAsia="Times New Roman" w:cs="Arial"/>
              </w:rPr>
              <w:t>ate.</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44" w:anchor="meaning-other-lang-id" w:history="1">
              <w:r w:rsidR="000F6764" w:rsidRPr="00C06079">
                <w:rPr>
                  <w:rStyle w:val="Hyperlink"/>
                  <w:rFonts w:eastAsia="Times New Roman" w:cs="Arial"/>
                  <w:b/>
                </w:rPr>
                <w:t>3.1.2 Language of Parts</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871E1B" w:rsidRDefault="000F6764" w:rsidP="00846A55">
            <w:pPr>
              <w:spacing w:after="0" w:line="240" w:lineRule="auto"/>
              <w:rPr>
                <w:rFonts w:asciiTheme="minorHAnsi" w:eastAsia="Times New Roman" w:hAnsiTheme="minorHAnsi" w:cs="Arial"/>
              </w:rPr>
            </w:pPr>
            <w:r w:rsidRPr="00871E1B">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Default="000F6764" w:rsidP="00846A55">
            <w:pPr>
              <w:rPr>
                <w:rFonts w:eastAsia="Times New Roman" w:cs="Arial"/>
              </w:rPr>
            </w:pPr>
            <w:r w:rsidRPr="00086122">
              <w:rPr>
                <w:rFonts w:eastAsia="Times New Roman" w:cs="Arial"/>
              </w:rPr>
              <w:t xml:space="preserve">The language of all pages </w:t>
            </w:r>
            <w:r>
              <w:rPr>
                <w:rFonts w:eastAsia="Times New Roman" w:cs="Arial"/>
              </w:rPr>
              <w:t>is</w:t>
            </w:r>
            <w:r w:rsidRPr="00086122">
              <w:rPr>
                <w:rFonts w:eastAsia="Times New Roman" w:cs="Arial"/>
              </w:rPr>
              <w:t xml:space="preserve"> identified using the HTML language attribute (e.g.</w:t>
            </w:r>
            <w:r>
              <w:rPr>
                <w:rFonts w:eastAsia="Times New Roman" w:cs="Arial"/>
              </w:rPr>
              <w:t xml:space="preserve">, &lt;html </w:t>
            </w:r>
            <w:proofErr w:type="spellStart"/>
            <w:r>
              <w:rPr>
                <w:rFonts w:eastAsia="Times New Roman" w:cs="Arial"/>
              </w:rPr>
              <w:t>lang</w:t>
            </w:r>
            <w:proofErr w:type="spellEnd"/>
            <w:proofErr w:type="gramStart"/>
            <w:r>
              <w:rPr>
                <w:rFonts w:eastAsia="Times New Roman" w:cs="Arial"/>
              </w:rPr>
              <w:t>=“</w:t>
            </w:r>
            <w:proofErr w:type="spellStart"/>
            <w:proofErr w:type="gramEnd"/>
            <w:r w:rsidRPr="00086122">
              <w:rPr>
                <w:rFonts w:eastAsia="Times New Roman" w:cs="Arial"/>
              </w:rPr>
              <w:t>en</w:t>
            </w:r>
            <w:proofErr w:type="spellEnd"/>
            <w:r w:rsidRPr="00086122">
              <w:rPr>
                <w:rFonts w:eastAsia="Times New Roman" w:cs="Arial"/>
              </w:rPr>
              <w:t xml:space="preserve">”…&gt;). </w:t>
            </w:r>
          </w:p>
          <w:p w:rsidR="000F6764" w:rsidRPr="00CC1EC0" w:rsidRDefault="000F6764" w:rsidP="00846A55">
            <w:pPr>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45" w:anchor="consistent-behavior-consistent-locations" w:history="1">
              <w:r w:rsidR="000F6764" w:rsidRPr="00C06079">
                <w:rPr>
                  <w:rStyle w:val="Hyperlink"/>
                  <w:rFonts w:eastAsia="Times New Roman" w:cs="Arial"/>
                  <w:b/>
                </w:rPr>
                <w:t>3.2.3 Consistent Navigation</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The repeated navigational mechanisms, such as the header and search options, are always repeated in the same relative order.</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46" w:anchor="consistent-behavior-consistent-functionality" w:history="1">
              <w:r w:rsidR="000F6764" w:rsidRPr="00C06079">
                <w:rPr>
                  <w:rStyle w:val="Hyperlink"/>
                  <w:rFonts w:eastAsia="Times New Roman" w:cs="Arial"/>
                  <w:b/>
                </w:rPr>
                <w:t>3.2.4 Consistent Identification</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 xml:space="preserve">Components with the same functionality are identified </w:t>
            </w:r>
            <w:r>
              <w:rPr>
                <w:rFonts w:asciiTheme="minorHAnsi" w:eastAsia="Times New Roman" w:hAnsiTheme="minorHAnsi" w:cs="Arial"/>
              </w:rPr>
              <w:t xml:space="preserve">in </w:t>
            </w:r>
            <w:r w:rsidRPr="00CC1EC0">
              <w:rPr>
                <w:rFonts w:asciiTheme="minorHAnsi" w:eastAsia="Times New Roman" w:hAnsiTheme="minorHAnsi" w:cs="Arial"/>
              </w:rPr>
              <w:t>the same way.</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47" w:anchor="minimize-error-suggestions" w:history="1">
              <w:r w:rsidR="000F6764" w:rsidRPr="00C06079">
                <w:rPr>
                  <w:rStyle w:val="Hyperlink"/>
                  <w:rFonts w:eastAsia="Times New Roman" w:cs="Arial"/>
                  <w:b/>
                </w:rPr>
                <w:t>3.3.3 Error Suggestion</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C1EC0" w:rsidRDefault="000F6764" w:rsidP="00846A55">
            <w:pPr>
              <w:spacing w:after="0" w:line="240" w:lineRule="auto"/>
              <w:rPr>
                <w:rFonts w:asciiTheme="minorHAnsi" w:eastAsia="Times New Roman" w:hAnsiTheme="minorHAnsi" w:cs="Arial"/>
              </w:rPr>
            </w:pPr>
            <w:r w:rsidRPr="007B2F5E">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Default="000F6764" w:rsidP="00846A55">
            <w:pPr>
              <w:spacing w:after="0" w:line="240" w:lineRule="auto"/>
              <w:rPr>
                <w:rFonts w:asciiTheme="minorHAnsi" w:eastAsia="Times New Roman" w:hAnsiTheme="minorHAnsi" w:cs="Arial"/>
              </w:rPr>
            </w:pPr>
            <w:r w:rsidRPr="00CC1EC0">
              <w:rPr>
                <w:rFonts w:asciiTheme="minorHAnsi" w:eastAsia="Times New Roman" w:hAnsiTheme="minorHAnsi" w:cs="Arial"/>
              </w:rPr>
              <w:t xml:space="preserve">When input errors are detected, suggested corrections are provided. </w:t>
            </w:r>
          </w:p>
          <w:p w:rsidR="000F6764" w:rsidRPr="00CC1EC0" w:rsidRDefault="000F6764" w:rsidP="00846A55">
            <w:pPr>
              <w:spacing w:after="0" w:line="240" w:lineRule="auto"/>
              <w:rPr>
                <w:rFonts w:asciiTheme="minorHAnsi" w:eastAsia="Times New Roman" w:hAnsiTheme="minorHAnsi" w:cs="Arial"/>
              </w:rPr>
            </w:pPr>
          </w:p>
          <w:p w:rsidR="000F6764" w:rsidRPr="00CC1EC0" w:rsidRDefault="000F6764" w:rsidP="00846A55">
            <w:pPr>
              <w:spacing w:after="0" w:line="240" w:lineRule="auto"/>
              <w:rPr>
                <w:rFonts w:asciiTheme="minorHAnsi" w:eastAsia="Times New Roman" w:hAnsiTheme="minorHAnsi" w:cs="Arial"/>
              </w:rPr>
            </w:pPr>
            <w:r>
              <w:rPr>
                <w:rFonts w:asciiTheme="minorHAnsi" w:eastAsia="Times New Roman" w:hAnsiTheme="minorHAnsi" w:cs="Arial"/>
              </w:rPr>
              <w:t>Test method: Manual visual evaluation and testing tools.</w:t>
            </w:r>
          </w:p>
        </w:tc>
      </w:tr>
      <w:tr w:rsidR="000F6764" w:rsidRPr="00B83919" w:rsidTr="00846A5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E6125C" w:rsidP="00846A55">
            <w:pPr>
              <w:spacing w:after="0" w:line="240" w:lineRule="auto"/>
              <w:rPr>
                <w:rFonts w:eastAsia="Times New Roman" w:cs="Arial"/>
                <w:b/>
              </w:rPr>
            </w:pPr>
            <w:hyperlink r:id="rId48" w:anchor="minimize-error-reversible" w:history="1">
              <w:r w:rsidR="000F6764" w:rsidRPr="00C06079">
                <w:rPr>
                  <w:rStyle w:val="Hyperlink"/>
                  <w:rFonts w:eastAsia="Times New Roman" w:cs="Arial"/>
                  <w:b/>
                </w:rPr>
                <w:t>3.3.4 Error Prevention (Legal, Financial, Data)</w:t>
              </w:r>
            </w:hyperlink>
            <w:r w:rsidR="000F6764" w:rsidRPr="00C06079">
              <w:t xml:space="preserve"> (Level AA)</w:t>
            </w:r>
          </w:p>
          <w:p w:rsidR="000F6764" w:rsidRPr="00C06079" w:rsidRDefault="000F6764" w:rsidP="00846A55">
            <w:pPr>
              <w:spacing w:after="0" w:line="240" w:lineRule="auto"/>
              <w:ind w:left="360"/>
              <w:rPr>
                <w:rFonts w:eastAsia="Times New Roman" w:cs="Arial"/>
              </w:rPr>
            </w:pPr>
            <w:r w:rsidRPr="00C06079">
              <w:rPr>
                <w:rFonts w:eastAsia="Times New Roman" w:cs="Arial"/>
              </w:rPr>
              <w:t>Also applies to:</w:t>
            </w:r>
          </w:p>
          <w:p w:rsidR="000F6764" w:rsidRPr="00C06079" w:rsidRDefault="000F6764" w:rsidP="00846A55">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rsidR="000F6764" w:rsidRPr="00C06079" w:rsidRDefault="000F6764" w:rsidP="00846A55">
            <w:pPr>
              <w:numPr>
                <w:ilvl w:val="0"/>
                <w:numId w:val="1"/>
              </w:numPr>
              <w:spacing w:after="0" w:line="240" w:lineRule="auto"/>
              <w:ind w:left="1080"/>
              <w:rPr>
                <w:rFonts w:eastAsia="Times New Roman" w:cs="Arial"/>
              </w:rPr>
            </w:pPr>
            <w:r w:rsidRPr="00C06079">
              <w:rPr>
                <w:rFonts w:eastAsia="Times New Roman" w:cs="Arial"/>
              </w:rPr>
              <w:t>501 (Web)(Software)</w:t>
            </w:r>
          </w:p>
          <w:p w:rsidR="000F6764" w:rsidRPr="00C06079" w:rsidRDefault="000F6764" w:rsidP="00846A55">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6764" w:rsidRPr="00C06079" w:rsidRDefault="000F6764" w:rsidP="00846A55">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0F6764" w:rsidRPr="004B4DB9" w:rsidRDefault="000F6764" w:rsidP="00846A55">
            <w:pPr>
              <w:spacing w:after="0" w:line="240" w:lineRule="auto"/>
              <w:rPr>
                <w:rFonts w:asciiTheme="minorHAnsi" w:eastAsia="Times New Roman" w:hAnsiTheme="minorHAnsi" w:cs="Arial"/>
              </w:rPr>
            </w:pPr>
            <w:r w:rsidRPr="004B4DB9">
              <w:rPr>
                <w:rFonts w:asciiTheme="minorHAnsi" w:eastAsia="Times New Roman" w:hAnsiTheme="minorHAnsi"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4B4DB9" w:rsidRDefault="000F6764" w:rsidP="00846A55">
            <w:pPr>
              <w:spacing w:after="0" w:line="240" w:lineRule="auto"/>
              <w:rPr>
                <w:rFonts w:asciiTheme="minorHAnsi" w:eastAsia="Times New Roman" w:hAnsiTheme="minorHAnsi" w:cs="Arial"/>
                <w:color w:val="7B7B7B" w:themeColor="accent3" w:themeShade="BF"/>
              </w:rPr>
            </w:pPr>
            <w:r w:rsidRPr="00871E1B">
              <w:rPr>
                <w:rFonts w:asciiTheme="minorHAnsi" w:eastAsia="Times New Roman" w:hAnsiTheme="minorHAnsi" w:cs="Arial"/>
                <w:i/>
              </w:rPr>
              <w:t xml:space="preserve">Films </w:t>
            </w:r>
            <w:proofErr w:type="gramStart"/>
            <w:r w:rsidRPr="00871E1B">
              <w:rPr>
                <w:rFonts w:asciiTheme="minorHAnsi" w:eastAsia="Times New Roman" w:hAnsiTheme="minorHAnsi" w:cs="Arial"/>
                <w:i/>
              </w:rPr>
              <w:t>On</w:t>
            </w:r>
            <w:proofErr w:type="gramEnd"/>
            <w:r w:rsidRPr="00871E1B">
              <w:rPr>
                <w:rFonts w:asciiTheme="minorHAnsi" w:eastAsia="Times New Roman" w:hAnsiTheme="minorHAnsi" w:cs="Arial"/>
                <w:i/>
              </w:rPr>
              <w:t xml:space="preserve"> Demand</w:t>
            </w:r>
            <w:r w:rsidRPr="004B4DB9">
              <w:rPr>
                <w:rFonts w:asciiTheme="minorHAnsi" w:eastAsia="Times New Roman" w:hAnsiTheme="minorHAnsi" w:cs="Arial"/>
              </w:rPr>
              <w:t xml:space="preserve"> does not conduct legal commitments or financial transactions. Since there is no content to which this criterion applies, this criterion is satisfied.</w:t>
            </w:r>
          </w:p>
        </w:tc>
      </w:tr>
    </w:tbl>
    <w:p w:rsidR="003D2163" w:rsidRDefault="003D2163" w:rsidP="003D2163">
      <w:pPr>
        <w:spacing w:after="0" w:line="240" w:lineRule="auto"/>
        <w:rPr>
          <w:rFonts w:ascii="Arial" w:eastAsia="Times New Roman" w:hAnsi="Arial" w:cs="Arial"/>
          <w:b/>
          <w:bCs/>
          <w:sz w:val="24"/>
          <w:szCs w:val="24"/>
        </w:rPr>
      </w:pPr>
    </w:p>
    <w:p w:rsidR="000F6764" w:rsidRPr="00B83919" w:rsidRDefault="000F6764" w:rsidP="00846A55">
      <w:pPr>
        <w:pStyle w:val="Heading3"/>
      </w:pPr>
      <w:bookmarkStart w:id="16" w:name="_Toc512938583"/>
      <w:r w:rsidRPr="00B83919">
        <w:lastRenderedPageBreak/>
        <w:t xml:space="preserve">Table 3: </w:t>
      </w:r>
      <w:r>
        <w:t>Success</w:t>
      </w:r>
      <w:r w:rsidRPr="00B83919">
        <w:t xml:space="preserve"> Criteria, Level AAA</w:t>
      </w:r>
      <w:bookmarkEnd w:id="16"/>
    </w:p>
    <w:p w:rsidR="000F6764" w:rsidRPr="00ED3C4C" w:rsidRDefault="000F6764" w:rsidP="000F6764">
      <w:r w:rsidRPr="00202040">
        <w:t>Notes:</w:t>
      </w:r>
      <w:r>
        <w:t xml:space="preserve"> </w:t>
      </w:r>
      <w:r>
        <w:rPr>
          <w:i/>
        </w:rPr>
        <w:t xml:space="preserve">Films </w:t>
      </w:r>
      <w:proofErr w:type="gramStart"/>
      <w:r>
        <w:rPr>
          <w:i/>
        </w:rPr>
        <w:t>O</w:t>
      </w:r>
      <w:r w:rsidRPr="0031746E">
        <w:rPr>
          <w:i/>
        </w:rPr>
        <w:t>n</w:t>
      </w:r>
      <w:proofErr w:type="gramEnd"/>
      <w:r w:rsidRPr="0031746E">
        <w:rPr>
          <w:i/>
        </w:rPr>
        <w:t xml:space="preserve"> Demand</w:t>
      </w:r>
      <w:r>
        <w:t xml:space="preserve"> video </w:t>
      </w:r>
      <w:r w:rsidR="00AB543A">
        <w:t xml:space="preserve">streaming </w:t>
      </w:r>
      <w:r>
        <w:t>website is not being evaluated for Level AAA conformance.</w:t>
      </w:r>
    </w:p>
    <w:p w:rsidR="00C622BB" w:rsidRDefault="0080607B" w:rsidP="00C622BB">
      <w:pPr>
        <w:pStyle w:val="Heading2"/>
      </w:pPr>
      <w:bookmarkStart w:id="17" w:name="_Toc473010283"/>
      <w:bookmarkStart w:id="18" w:name="_Toc512938584"/>
      <w:r>
        <w:t>Revised</w:t>
      </w:r>
      <w:r w:rsidR="00C622BB">
        <w:t xml:space="preserve"> </w:t>
      </w:r>
      <w:r w:rsidR="00C622BB" w:rsidRPr="00EB042E">
        <w:t>Section 508</w:t>
      </w:r>
      <w:r w:rsidR="00C622BB" w:rsidRPr="000166E6">
        <w:t xml:space="preserve"> </w:t>
      </w:r>
      <w:r w:rsidR="00C622BB" w:rsidRPr="00EB042E">
        <w:t>Report</w:t>
      </w:r>
      <w:bookmarkEnd w:id="17"/>
      <w:bookmarkEnd w:id="18"/>
    </w:p>
    <w:p w:rsidR="00C622BB" w:rsidRPr="007B01FF" w:rsidRDefault="00C622BB" w:rsidP="000F6764">
      <w:pPr>
        <w:pStyle w:val="Heading3"/>
      </w:pPr>
      <w:bookmarkStart w:id="19" w:name="_Toc473010290"/>
      <w:bookmarkStart w:id="20" w:name="_Toc512938585"/>
      <w:r>
        <w:t>Chapter 3</w:t>
      </w:r>
      <w:r w:rsidR="000E43BF">
        <w:t xml:space="preserve">: </w:t>
      </w:r>
      <w:hyperlink r:id="rId49" w:anchor="302-functional-performance-criteria" w:history="1">
        <w:r w:rsidRPr="00CC07A1">
          <w:rPr>
            <w:rStyle w:val="Hyperlink"/>
          </w:rPr>
          <w:t>Functional Performance Criteria</w:t>
        </w:r>
      </w:hyperlink>
      <w:r w:rsidR="00C80E86">
        <w:t xml:space="preserve"> (FPC)</w:t>
      </w:r>
      <w:bookmarkEnd w:id="19"/>
      <w:bookmarkEnd w:id="20"/>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0F6764" w:rsidRPr="007C6663" w:rsidTr="00846A5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7C6663" w:rsidRDefault="000F6764" w:rsidP="00846A55">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7C6663" w:rsidRDefault="000F6764" w:rsidP="00846A55">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7C6663" w:rsidRDefault="000F6764" w:rsidP="00846A55">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C06079" w:rsidRDefault="000F6764" w:rsidP="00846A55">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rsidR="000F6764" w:rsidRPr="00E66496" w:rsidRDefault="000F6764" w:rsidP="00846A55">
            <w:pPr>
              <w:spacing w:after="0" w:line="240" w:lineRule="auto"/>
              <w:ind w:left="-15" w:firstLine="15"/>
              <w:rPr>
                <w:rFonts w:asciiTheme="minorHAnsi" w:eastAsia="Times New Roman" w:hAnsiTheme="minorHAnsi" w:cs="Arial"/>
              </w:rPr>
            </w:pPr>
            <w:r w:rsidRPr="00E66496">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0F6764" w:rsidRPr="00CF3DFD" w:rsidRDefault="000F6764" w:rsidP="00846A55">
            <w:pPr>
              <w:spacing w:after="0" w:line="240" w:lineRule="auto"/>
              <w:ind w:left="-15" w:firstLine="15"/>
              <w:rPr>
                <w:rFonts w:asciiTheme="minorHAnsi" w:eastAsia="Times New Roman" w:hAnsiTheme="minorHAnsi" w:cs="Arial"/>
              </w:rPr>
            </w:pPr>
            <w:r w:rsidRPr="00871E1B">
              <w:rPr>
                <w:rFonts w:asciiTheme="minorHAnsi" w:eastAsia="Times New Roman" w:hAnsiTheme="minorHAnsi" w:cs="Arial"/>
                <w:i/>
              </w:rPr>
              <w:t xml:space="preserve">Films </w:t>
            </w:r>
            <w:proofErr w:type="gramStart"/>
            <w:r w:rsidRPr="00871E1B">
              <w:rPr>
                <w:rFonts w:asciiTheme="minorHAnsi" w:eastAsia="Times New Roman" w:hAnsiTheme="minorHAnsi" w:cs="Arial"/>
                <w:i/>
              </w:rPr>
              <w:t>On</w:t>
            </w:r>
            <w:proofErr w:type="gramEnd"/>
            <w:r w:rsidRPr="00871E1B">
              <w:rPr>
                <w:rFonts w:asciiTheme="minorHAnsi" w:eastAsia="Times New Roman" w:hAnsiTheme="minorHAnsi" w:cs="Arial"/>
                <w:i/>
              </w:rPr>
              <w:t xml:space="preserve"> Demand</w:t>
            </w:r>
            <w:r w:rsidRPr="00E66496">
              <w:rPr>
                <w:rFonts w:asciiTheme="minorHAnsi" w:eastAsia="Times New Roman" w:hAnsiTheme="minorHAnsi" w:cs="Arial"/>
              </w:rPr>
              <w:t xml:space="preserve"> content can be accessed with Assistive Technology (AT), such as JAWS or NVDA screen reader applications.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C06079" w:rsidRDefault="000F6764" w:rsidP="00846A55">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rsidR="000F6764" w:rsidRPr="00BE50C4" w:rsidRDefault="000F6764" w:rsidP="00846A55">
            <w:pPr>
              <w:spacing w:after="0" w:line="240" w:lineRule="auto"/>
              <w:ind w:left="-15" w:firstLine="15"/>
              <w:rPr>
                <w:rFonts w:asciiTheme="minorHAnsi" w:eastAsia="Times New Roman" w:hAnsiTheme="minorHAnsi" w:cs="Arial"/>
              </w:rPr>
            </w:pPr>
            <w:r w:rsidRPr="00BE50C4">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0F6764" w:rsidRPr="00CF3DFD" w:rsidRDefault="000F6764" w:rsidP="00846A55">
            <w:pPr>
              <w:spacing w:after="0" w:line="240" w:lineRule="auto"/>
              <w:ind w:left="-15" w:firstLine="15"/>
              <w:rPr>
                <w:rFonts w:asciiTheme="minorHAnsi" w:eastAsia="Times New Roman" w:hAnsiTheme="minorHAnsi" w:cs="Arial"/>
              </w:rPr>
            </w:pPr>
            <w:r w:rsidRPr="00871E1B">
              <w:rPr>
                <w:rFonts w:asciiTheme="minorHAnsi" w:eastAsia="Times New Roman" w:hAnsiTheme="minorHAnsi" w:cs="Arial"/>
                <w:i/>
              </w:rPr>
              <w:t xml:space="preserve">Films </w:t>
            </w:r>
            <w:proofErr w:type="gramStart"/>
            <w:r w:rsidRPr="00871E1B">
              <w:rPr>
                <w:rFonts w:asciiTheme="minorHAnsi" w:eastAsia="Times New Roman" w:hAnsiTheme="minorHAnsi" w:cs="Arial"/>
                <w:i/>
              </w:rPr>
              <w:t>On</w:t>
            </w:r>
            <w:proofErr w:type="gramEnd"/>
            <w:r w:rsidRPr="00871E1B">
              <w:rPr>
                <w:rFonts w:asciiTheme="minorHAnsi" w:eastAsia="Times New Roman" w:hAnsiTheme="minorHAnsi" w:cs="Arial"/>
                <w:i/>
              </w:rPr>
              <w:t xml:space="preserve"> Demand</w:t>
            </w:r>
            <w:r w:rsidRPr="00BE50C4">
              <w:rPr>
                <w:rFonts w:asciiTheme="minorHAnsi" w:eastAsia="Times New Roman" w:hAnsiTheme="minorHAnsi" w:cs="Arial"/>
              </w:rPr>
              <w:t xml:space="preserve"> supports browser magnification up to 200% </w:t>
            </w:r>
            <w:r>
              <w:rPr>
                <w:rFonts w:asciiTheme="minorHAnsi" w:eastAsia="Times New Roman" w:hAnsiTheme="minorHAnsi" w:cs="Arial"/>
              </w:rPr>
              <w:t>and can be accessed with AT</w:t>
            </w:r>
            <w:r w:rsidRPr="00BE50C4">
              <w:rPr>
                <w:rFonts w:asciiTheme="minorHAnsi" w:eastAsia="Times New Roman" w:hAnsiTheme="minorHAnsi" w:cs="Arial"/>
              </w:rPr>
              <w:t xml:space="preserve">. </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C06079" w:rsidRDefault="000F6764" w:rsidP="00846A55">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rsidR="000F6764" w:rsidRPr="00871E1B" w:rsidRDefault="000F6764" w:rsidP="00846A55">
            <w:pPr>
              <w:spacing w:after="0" w:line="240" w:lineRule="auto"/>
              <w:ind w:left="-15" w:firstLine="15"/>
              <w:rPr>
                <w:rFonts w:asciiTheme="minorHAnsi" w:eastAsia="Times New Roman" w:hAnsiTheme="minorHAnsi" w:cs="Arial"/>
              </w:rPr>
            </w:pPr>
            <w:r w:rsidRPr="00871E1B">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0F6764" w:rsidRPr="00427E04" w:rsidRDefault="000F6764" w:rsidP="00846A55">
            <w:pPr>
              <w:spacing w:after="0" w:line="240" w:lineRule="auto"/>
              <w:ind w:left="-15" w:firstLine="15"/>
              <w:rPr>
                <w:rFonts w:asciiTheme="minorHAnsi" w:eastAsia="Times New Roman" w:hAnsiTheme="minorHAnsi" w:cs="Arial"/>
              </w:rPr>
            </w:pPr>
            <w:r w:rsidRPr="003E7426">
              <w:t>Color may be used to emphasize or highlight specific links or controls, but it is usually in addition to other visual cues.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C06079" w:rsidRDefault="000F6764" w:rsidP="00846A55">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rsidR="000F6764" w:rsidRPr="00427E04" w:rsidRDefault="000F6764" w:rsidP="00846A55">
            <w:pPr>
              <w:spacing w:after="0" w:line="240" w:lineRule="auto"/>
              <w:ind w:left="-15" w:firstLine="15"/>
              <w:rPr>
                <w:rFonts w:asciiTheme="minorHAnsi" w:eastAsia="Times New Roman" w:hAnsiTheme="minorHAnsi" w:cs="Arial"/>
              </w:rPr>
            </w:pPr>
            <w:r w:rsidRPr="00427E04">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0F6764" w:rsidRPr="00427E04" w:rsidRDefault="000F6764" w:rsidP="00846A55">
            <w:pPr>
              <w:spacing w:after="0" w:line="240" w:lineRule="auto"/>
              <w:ind w:left="-15" w:firstLine="15"/>
              <w:rPr>
                <w:rFonts w:asciiTheme="minorHAnsi" w:eastAsia="Times New Roman" w:hAnsiTheme="minorHAnsi" w:cs="Arial"/>
              </w:rPr>
            </w:pPr>
            <w:r w:rsidRPr="00427E04">
              <w:rPr>
                <w:rFonts w:asciiTheme="minorHAnsi" w:eastAsia="Times New Roman" w:hAnsiTheme="minorHAnsi" w:cs="Arial"/>
              </w:rPr>
              <w:t>The video player supports captions and transcripts.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C06079" w:rsidRDefault="000F6764" w:rsidP="00846A55">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rsidR="000F6764" w:rsidRPr="00427E04" w:rsidRDefault="000F6764" w:rsidP="00846A55">
            <w:pPr>
              <w:spacing w:after="0" w:line="240" w:lineRule="auto"/>
              <w:ind w:left="-15" w:firstLine="15"/>
              <w:rPr>
                <w:rFonts w:asciiTheme="minorHAnsi" w:eastAsia="Times New Roman" w:hAnsiTheme="minorHAnsi" w:cs="Arial"/>
              </w:rPr>
            </w:pPr>
            <w:r w:rsidRPr="00427E04">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0F6764" w:rsidRPr="00427E04" w:rsidRDefault="000F6764" w:rsidP="00846A55">
            <w:pPr>
              <w:spacing w:after="0" w:line="240" w:lineRule="auto"/>
              <w:ind w:left="-15" w:firstLine="15"/>
              <w:rPr>
                <w:rFonts w:asciiTheme="minorHAnsi" w:eastAsia="Times New Roman" w:hAnsiTheme="minorHAnsi" w:cs="Arial"/>
              </w:rPr>
            </w:pPr>
            <w:r w:rsidRPr="00427E04">
              <w:rPr>
                <w:rFonts w:asciiTheme="minorHAnsi" w:eastAsia="Times New Roman" w:hAnsiTheme="minorHAnsi" w:cs="Arial"/>
              </w:rPr>
              <w:t>The video player supports captions and transcripts.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C06079" w:rsidRDefault="000F6764" w:rsidP="00846A55">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rsidR="000F6764" w:rsidRPr="00427E04" w:rsidRDefault="000F6764" w:rsidP="00846A55">
            <w:pPr>
              <w:spacing w:after="0" w:line="240" w:lineRule="auto"/>
              <w:ind w:left="-15" w:firstLine="15"/>
              <w:rPr>
                <w:rFonts w:asciiTheme="minorHAnsi" w:eastAsia="Times New Roman" w:hAnsiTheme="minorHAnsi" w:cs="Arial"/>
              </w:rPr>
            </w:pPr>
            <w:r>
              <w:rPr>
                <w:rFonts w:asciiTheme="minorHAnsi" w:eastAsia="Times New Roman" w:hAnsiTheme="minorHAnsi" w:cs="Arial"/>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rsidR="000F6764" w:rsidRPr="00427E04" w:rsidRDefault="000F6764" w:rsidP="00846A55">
            <w:pPr>
              <w:spacing w:after="0" w:line="240" w:lineRule="auto"/>
              <w:ind w:left="-15" w:firstLine="15"/>
              <w:rPr>
                <w:rFonts w:asciiTheme="minorHAnsi" w:hAnsiTheme="minorHAnsi"/>
              </w:rPr>
            </w:pPr>
            <w:r w:rsidRPr="00871E1B">
              <w:rPr>
                <w:rFonts w:asciiTheme="minorHAnsi" w:eastAsia="Times New Roman" w:hAnsiTheme="minorHAnsi" w:cs="Arial"/>
                <w:i/>
              </w:rPr>
              <w:t xml:space="preserve">Films </w:t>
            </w:r>
            <w:proofErr w:type="gramStart"/>
            <w:r w:rsidRPr="00871E1B">
              <w:rPr>
                <w:rFonts w:asciiTheme="minorHAnsi" w:eastAsia="Times New Roman" w:hAnsiTheme="minorHAnsi" w:cs="Arial"/>
                <w:i/>
              </w:rPr>
              <w:t>On</w:t>
            </w:r>
            <w:proofErr w:type="gramEnd"/>
            <w:r w:rsidRPr="00871E1B">
              <w:rPr>
                <w:rFonts w:asciiTheme="minorHAnsi" w:eastAsia="Times New Roman" w:hAnsiTheme="minorHAnsi" w:cs="Arial"/>
                <w:i/>
              </w:rPr>
              <w:t xml:space="preserve"> Demand</w:t>
            </w:r>
            <w:r w:rsidRPr="00427E04">
              <w:rPr>
                <w:rFonts w:asciiTheme="minorHAnsi" w:eastAsia="Times New Roman" w:hAnsiTheme="minorHAnsi" w:cs="Arial"/>
              </w:rPr>
              <w:t xml:space="preserve"> has no </w:t>
            </w:r>
            <w:r w:rsidRPr="00427E04">
              <w:rPr>
                <w:rFonts w:asciiTheme="minorHAnsi" w:hAnsiTheme="minorHAnsi"/>
              </w:rPr>
              <w:t>spoken mode of operation</w:t>
            </w:r>
            <w:r>
              <w:rPr>
                <w:rFonts w:asciiTheme="minorHAnsi" w:hAnsiTheme="minorHAnsi"/>
              </w:rPr>
              <w:t>,</w:t>
            </w:r>
            <w:r w:rsidRPr="00427E04">
              <w:rPr>
                <w:rFonts w:asciiTheme="minorHAnsi" w:hAnsiTheme="minorHAnsi"/>
              </w:rPr>
              <w:t xml:space="preserve"> e.g.</w:t>
            </w:r>
            <w:r>
              <w:rPr>
                <w:rFonts w:asciiTheme="minorHAnsi" w:hAnsiTheme="minorHAnsi"/>
              </w:rPr>
              <w:t>,</w:t>
            </w:r>
            <w:r w:rsidRPr="00427E04">
              <w:rPr>
                <w:rFonts w:asciiTheme="minorHAnsi" w:hAnsiTheme="minorHAnsi"/>
              </w:rPr>
              <w:t xml:space="preserve"> speech input.</w:t>
            </w:r>
            <w:r>
              <w:rPr>
                <w:rFonts w:asciiTheme="minorHAnsi" w:hAnsiTheme="minorHAnsi"/>
              </w:rPr>
              <w:t xml:space="preserve"> </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rsidR="000F6764" w:rsidRPr="00427E04" w:rsidRDefault="000F6764" w:rsidP="00846A55">
            <w:pPr>
              <w:spacing w:after="0" w:line="240" w:lineRule="auto"/>
              <w:ind w:left="-15" w:firstLine="15"/>
              <w:rPr>
                <w:rFonts w:asciiTheme="minorHAnsi" w:eastAsia="Times New Roman" w:hAnsiTheme="minorHAnsi" w:cs="Arial"/>
              </w:rPr>
            </w:pPr>
            <w:r w:rsidRPr="00871E1B">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0F6764" w:rsidRPr="00CF3DFD" w:rsidRDefault="000F6764" w:rsidP="00846A55">
            <w:pPr>
              <w:spacing w:after="0" w:line="240" w:lineRule="auto"/>
              <w:ind w:left="-15" w:firstLine="15"/>
              <w:rPr>
                <w:rFonts w:eastAsia="Times New Roman" w:cs="Arial"/>
              </w:rPr>
            </w:pPr>
            <w:r w:rsidRPr="00871E1B">
              <w:rPr>
                <w:rFonts w:asciiTheme="minorHAnsi" w:eastAsia="Times New Roman" w:hAnsiTheme="minorHAnsi" w:cs="Arial"/>
                <w:i/>
              </w:rPr>
              <w:t xml:space="preserve">Films </w:t>
            </w:r>
            <w:proofErr w:type="gramStart"/>
            <w:r w:rsidRPr="00871E1B">
              <w:rPr>
                <w:rFonts w:asciiTheme="minorHAnsi" w:eastAsia="Times New Roman" w:hAnsiTheme="minorHAnsi" w:cs="Arial"/>
                <w:i/>
              </w:rPr>
              <w:t>On</w:t>
            </w:r>
            <w:proofErr w:type="gramEnd"/>
            <w:r w:rsidRPr="00871E1B">
              <w:rPr>
                <w:rFonts w:asciiTheme="minorHAnsi" w:eastAsia="Times New Roman" w:hAnsiTheme="minorHAnsi" w:cs="Arial"/>
                <w:i/>
              </w:rPr>
              <w:t xml:space="preserve"> Demand</w:t>
            </w:r>
            <w:r w:rsidRPr="00427E04">
              <w:rPr>
                <w:rFonts w:asciiTheme="minorHAnsi" w:eastAsia="Times New Roman" w:hAnsiTheme="minorHAnsi" w:cs="Arial"/>
              </w:rPr>
              <w:t xml:space="preserve"> </w:t>
            </w:r>
            <w:r w:rsidRPr="00560874">
              <w:rPr>
                <w:rFonts w:eastAsia="Times New Roman" w:cs="Arial"/>
              </w:rPr>
              <w:t>supports standard input mechanis</w:t>
            </w:r>
            <w:r>
              <w:rPr>
                <w:rFonts w:eastAsia="Times New Roman" w:cs="Arial"/>
              </w:rPr>
              <w:t xml:space="preserve">ms such as keyboard navigation. </w:t>
            </w:r>
            <w:r>
              <w:t>The u</w:t>
            </w:r>
            <w:r w:rsidRPr="00560874">
              <w:t>sage of the product does not require fine motor controls nor simultaneous actions.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rsidR="000F6764" w:rsidRPr="00427E04" w:rsidRDefault="000F6764" w:rsidP="00846A55">
            <w:pPr>
              <w:spacing w:after="0" w:line="240" w:lineRule="auto"/>
              <w:ind w:left="-15" w:firstLine="15"/>
              <w:rPr>
                <w:rFonts w:asciiTheme="minorHAnsi" w:eastAsia="Times New Roman" w:hAnsiTheme="minorHAnsi" w:cs="Arial"/>
              </w:rPr>
            </w:pPr>
            <w:r w:rsidRPr="00871E1B">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0F6764" w:rsidRPr="00CF3DFD" w:rsidRDefault="000F6764" w:rsidP="00846A55">
            <w:pPr>
              <w:spacing w:after="0" w:line="240" w:lineRule="auto"/>
              <w:ind w:left="-15" w:firstLine="15"/>
              <w:rPr>
                <w:rFonts w:eastAsia="Times New Roman" w:cs="Arial"/>
              </w:rPr>
            </w:pPr>
            <w:r w:rsidRPr="00871E1B">
              <w:rPr>
                <w:rFonts w:asciiTheme="minorHAnsi" w:eastAsia="Times New Roman" w:hAnsiTheme="minorHAnsi" w:cs="Arial"/>
                <w:i/>
              </w:rPr>
              <w:t xml:space="preserve">Films </w:t>
            </w:r>
            <w:proofErr w:type="gramStart"/>
            <w:r w:rsidRPr="00871E1B">
              <w:rPr>
                <w:rFonts w:asciiTheme="minorHAnsi" w:eastAsia="Times New Roman" w:hAnsiTheme="minorHAnsi" w:cs="Arial"/>
                <w:i/>
              </w:rPr>
              <w:t>On</w:t>
            </w:r>
            <w:proofErr w:type="gramEnd"/>
            <w:r w:rsidRPr="00871E1B">
              <w:rPr>
                <w:rFonts w:asciiTheme="minorHAnsi" w:eastAsia="Times New Roman" w:hAnsiTheme="minorHAnsi" w:cs="Arial"/>
                <w:i/>
              </w:rPr>
              <w:t xml:space="preserve"> Demand</w:t>
            </w:r>
            <w:r w:rsidRPr="00427E04">
              <w:rPr>
                <w:rFonts w:asciiTheme="minorHAnsi" w:eastAsia="Times New Roman" w:hAnsiTheme="minorHAnsi" w:cs="Arial"/>
              </w:rPr>
              <w:t xml:space="preserve"> </w:t>
            </w:r>
            <w:r w:rsidRPr="00560874">
              <w:rPr>
                <w:rFonts w:eastAsia="Times New Roman" w:cs="Arial"/>
              </w:rPr>
              <w:t>supports standard input mechanisms s</w:t>
            </w:r>
            <w:r>
              <w:rPr>
                <w:rFonts w:eastAsia="Times New Roman" w:cs="Arial"/>
              </w:rPr>
              <w:t xml:space="preserve">uch as keyboard navigation. </w:t>
            </w:r>
            <w:r>
              <w:t>The u</w:t>
            </w:r>
            <w:r w:rsidRPr="00560874">
              <w:t>sage of the product does not require fine motor controls nor simultaneous actions.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C06079">
              <w:lastRenderedPageBreak/>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rsidR="000F6764" w:rsidRPr="00427E04" w:rsidRDefault="000F6764" w:rsidP="00846A55">
            <w:pPr>
              <w:spacing w:after="0" w:line="240" w:lineRule="auto"/>
              <w:ind w:left="-15" w:firstLine="15"/>
              <w:rPr>
                <w:rFonts w:asciiTheme="minorHAnsi" w:eastAsia="Times New Roman" w:hAnsiTheme="minorHAnsi" w:cs="Arial"/>
              </w:rPr>
            </w:pPr>
            <w:r>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rsidR="000F6764" w:rsidRPr="0083040E" w:rsidRDefault="000F6764" w:rsidP="00846A55">
            <w:pPr>
              <w:spacing w:after="0" w:line="240" w:lineRule="auto"/>
              <w:ind w:left="-15" w:firstLine="15"/>
              <w:rPr>
                <w:rFonts w:eastAsia="Times New Roman" w:cs="Arial"/>
              </w:rPr>
            </w:pPr>
            <w:r w:rsidRPr="00871E1B">
              <w:rPr>
                <w:rFonts w:asciiTheme="minorHAnsi" w:eastAsia="Times New Roman" w:hAnsiTheme="minorHAnsi" w:cs="Arial"/>
                <w:i/>
              </w:rPr>
              <w:t xml:space="preserve">Films </w:t>
            </w:r>
            <w:proofErr w:type="gramStart"/>
            <w:r w:rsidRPr="00871E1B">
              <w:rPr>
                <w:rFonts w:asciiTheme="minorHAnsi" w:eastAsia="Times New Roman" w:hAnsiTheme="minorHAnsi" w:cs="Arial"/>
                <w:i/>
              </w:rPr>
              <w:t>On</w:t>
            </w:r>
            <w:proofErr w:type="gramEnd"/>
            <w:r w:rsidRPr="00871E1B">
              <w:rPr>
                <w:rFonts w:asciiTheme="minorHAnsi" w:eastAsia="Times New Roman" w:hAnsiTheme="minorHAnsi" w:cs="Arial"/>
                <w:i/>
              </w:rPr>
              <w:t xml:space="preserve"> Demand</w:t>
            </w:r>
            <w:r w:rsidRPr="00427E04">
              <w:rPr>
                <w:rFonts w:asciiTheme="minorHAnsi" w:eastAsia="Times New Roman" w:hAnsiTheme="minorHAnsi" w:cs="Arial"/>
              </w:rPr>
              <w:t xml:space="preserve"> </w:t>
            </w:r>
            <w:r w:rsidRPr="00560874">
              <w:rPr>
                <w:rFonts w:eastAsia="Times New Roman" w:cs="Arial"/>
              </w:rPr>
              <w:t>video player allows for speed adjustments</w:t>
            </w:r>
            <w:r>
              <w:rPr>
                <w:rFonts w:eastAsia="Times New Roman" w:cs="Arial"/>
              </w:rPr>
              <w:t xml:space="preserve"> and has no timed response limits to play videos</w:t>
            </w:r>
            <w:r w:rsidRPr="00560874">
              <w:rPr>
                <w:rFonts w:eastAsia="Times New Roman" w:cs="Arial"/>
              </w:rPr>
              <w:t>.</w:t>
            </w:r>
            <w:r>
              <w:rPr>
                <w:rFonts w:eastAsia="Times New Roman" w:cs="Arial"/>
              </w:rPr>
              <w:t xml:space="preserve"> </w:t>
            </w:r>
            <w:r w:rsidRPr="00560874">
              <w:rPr>
                <w:rFonts w:eastAsia="Times New Roman" w:cs="Arial"/>
              </w:rPr>
              <w:t>Error indications and suggestions are also provided</w:t>
            </w:r>
            <w:r>
              <w:rPr>
                <w:rFonts w:eastAsia="Times New Roman" w:cs="Arial"/>
              </w:rPr>
              <w:t xml:space="preserve"> when an input error is detected</w:t>
            </w:r>
            <w:r w:rsidRPr="00560874">
              <w:rPr>
                <w:rFonts w:eastAsia="Times New Roman" w:cs="Arial"/>
              </w:rPr>
              <w:t xml:space="preserve">. Logical keyboard navigation and tab focus order functionality </w:t>
            </w:r>
            <w:r>
              <w:rPr>
                <w:rFonts w:eastAsia="Times New Roman" w:cs="Arial"/>
              </w:rPr>
              <w:t>is</w:t>
            </w:r>
            <w:r w:rsidRPr="00560874">
              <w:rPr>
                <w:rFonts w:eastAsia="Times New Roman" w:cs="Arial"/>
              </w:rPr>
              <w:t xml:space="preserve"> available across the </w:t>
            </w:r>
            <w:r w:rsidR="00AB543A">
              <w:rPr>
                <w:rFonts w:eastAsia="Times New Roman" w:cs="Arial"/>
              </w:rPr>
              <w:t>site</w:t>
            </w:r>
            <w:r w:rsidRPr="00560874">
              <w:rPr>
                <w:rFonts w:eastAsia="Times New Roman" w:cs="Arial"/>
              </w:rPr>
              <w:t xml:space="preserve"> as well.</w:t>
            </w:r>
          </w:p>
        </w:tc>
      </w:tr>
    </w:tbl>
    <w:p w:rsidR="007C1BE2" w:rsidRPr="0036213E" w:rsidRDefault="007C1BE2" w:rsidP="007C1BE2">
      <w:pPr>
        <w:pStyle w:val="Heading3"/>
      </w:pPr>
      <w:bookmarkStart w:id="21" w:name="_Toc512938586"/>
      <w:r>
        <w:t>Chapter 4</w:t>
      </w:r>
      <w:r w:rsidR="000E43BF">
        <w:t xml:space="preserve">: </w:t>
      </w:r>
      <w:hyperlink r:id="rId50" w:anchor="401-general" w:history="1">
        <w:r w:rsidRPr="00CC07A1">
          <w:rPr>
            <w:rStyle w:val="Hyperlink"/>
          </w:rPr>
          <w:t>Hardware</w:t>
        </w:r>
        <w:bookmarkEnd w:id="21"/>
      </w:hyperlink>
    </w:p>
    <w:p w:rsidR="000F6764" w:rsidRPr="007B01FF" w:rsidRDefault="000F6764" w:rsidP="000F6764">
      <w:r w:rsidRPr="007B01FF">
        <w:t>Notes:</w:t>
      </w:r>
      <w:r>
        <w:t xml:space="preserve"> </w:t>
      </w:r>
      <w:r>
        <w:rPr>
          <w:i/>
        </w:rPr>
        <w:t xml:space="preserve">Films </w:t>
      </w:r>
      <w:proofErr w:type="gramStart"/>
      <w:r>
        <w:rPr>
          <w:i/>
        </w:rPr>
        <w:t>O</w:t>
      </w:r>
      <w:r w:rsidRPr="00336686">
        <w:rPr>
          <w:i/>
        </w:rPr>
        <w:t>n</w:t>
      </w:r>
      <w:proofErr w:type="gramEnd"/>
      <w:r w:rsidRPr="00336686">
        <w:rPr>
          <w:i/>
        </w:rPr>
        <w:t xml:space="preserve"> Demand</w:t>
      </w:r>
      <w:r>
        <w:t xml:space="preserve"> is a video streaming website and is not subject to the requirement of this section.</w:t>
      </w:r>
    </w:p>
    <w:p w:rsidR="00234E2E" w:rsidRPr="007B01FF" w:rsidRDefault="00234E2E" w:rsidP="000F6764">
      <w:pPr>
        <w:pStyle w:val="Heading3"/>
      </w:pPr>
      <w:bookmarkStart w:id="22" w:name="_Toc512938587"/>
      <w:r>
        <w:t>Chapter 5</w:t>
      </w:r>
      <w:r w:rsidR="000E43BF">
        <w:t xml:space="preserve">: </w:t>
      </w:r>
      <w:hyperlink r:id="rId51" w:anchor="501-general" w:history="1">
        <w:r w:rsidR="00056887" w:rsidRPr="00CC07A1">
          <w:rPr>
            <w:rStyle w:val="Hyperlink"/>
          </w:rPr>
          <w:t>Software</w:t>
        </w:r>
        <w:bookmarkEnd w:id="22"/>
      </w:hyperlink>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0F6764" w:rsidRPr="007C6663" w:rsidTr="00846A5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7C6663" w:rsidRDefault="000F6764" w:rsidP="00846A55">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7C6663" w:rsidRDefault="000F6764" w:rsidP="00846A55">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7C6663" w:rsidRDefault="000F6764" w:rsidP="00846A55">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C06079" w:rsidRDefault="000F6764" w:rsidP="00846A55">
            <w:pPr>
              <w:spacing w:after="0" w:line="240" w:lineRule="auto"/>
              <w:ind w:left="-15" w:firstLine="15"/>
              <w:rPr>
                <w:rStyle w:val="Strong"/>
                <w:b w:val="0"/>
              </w:rPr>
            </w:pPr>
            <w:r w:rsidRPr="007C6663">
              <w:rPr>
                <w:rStyle w:val="Strong"/>
                <w:b w:val="0"/>
              </w:rPr>
              <w:t>501</w:t>
            </w:r>
            <w:r>
              <w:rPr>
                <w:rStyle w:val="Strong"/>
                <w:b w:val="0"/>
              </w:rPr>
              <w:t>.1</w:t>
            </w:r>
            <w:r w:rsidRPr="007C6663">
              <w:rPr>
                <w:rStyle w:val="Strong"/>
                <w:b w:val="0"/>
              </w:rPr>
              <w:t xml:space="preserve"> Scope – Incorporation of WCAG 2.0</w:t>
            </w:r>
            <w:r>
              <w:rPr>
                <w:rStyle w:val="Strong"/>
                <w:b w:val="0"/>
              </w:rPr>
              <w:t xml:space="preserve"> </w:t>
            </w:r>
            <w:r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06079" w:rsidRDefault="000F6764" w:rsidP="00846A55">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C06079" w:rsidRDefault="000F6764" w:rsidP="00846A55">
            <w:pPr>
              <w:spacing w:after="0" w:line="240" w:lineRule="auto"/>
              <w:ind w:left="-15" w:firstLine="15"/>
              <w:rPr>
                <w:rFonts w:eastAsia="Times New Roman" w:cs="Arial"/>
              </w:rPr>
            </w:pPr>
            <w:r w:rsidRPr="00C06079">
              <w:rPr>
                <w:rFonts w:eastAsia="Times New Roman" w:cs="Arial"/>
              </w:rPr>
              <w:t>See information in WCAG section</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0E672F" w:rsidRDefault="000F6764" w:rsidP="00846A55">
            <w:pPr>
              <w:spacing w:after="0" w:line="240" w:lineRule="auto"/>
              <w:ind w:left="-15" w:firstLine="15"/>
              <w:rPr>
                <w:rStyle w:val="Strong"/>
                <w:i/>
              </w:rPr>
            </w:pPr>
            <w:r w:rsidRPr="000E672F">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C06079" w:rsidRDefault="000F6764" w:rsidP="00846A55">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C06079" w:rsidRDefault="000F6764" w:rsidP="00846A55">
            <w:pPr>
              <w:spacing w:after="0" w:line="240" w:lineRule="auto"/>
              <w:ind w:left="-15" w:firstLine="15"/>
              <w:rPr>
                <w:rFonts w:eastAsia="Times New Roman" w:cs="Arial"/>
              </w:rPr>
            </w:pPr>
            <w:r w:rsidRPr="00C06079">
              <w:rPr>
                <w:rFonts w:eastAsia="Times New Roman" w:cs="Arial"/>
              </w:rPr>
              <w:t>Heading cell – no response required</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427E04" w:rsidRDefault="000F6764" w:rsidP="00846A55">
            <w:pPr>
              <w:spacing w:after="0" w:line="240" w:lineRule="auto"/>
              <w:ind w:left="-15" w:firstLine="15"/>
              <w:rPr>
                <w:rFonts w:asciiTheme="minorHAnsi" w:eastAsia="Times New Roman" w:hAnsiTheme="minorHAnsi" w:cs="Arial"/>
                <w:color w:val="7B7B7B" w:themeColor="accent3" w:themeShade="BF"/>
              </w:rPr>
            </w:pPr>
            <w:r w:rsidRPr="00427E04">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427E04" w:rsidRDefault="000F6764" w:rsidP="00846A55">
            <w:pPr>
              <w:spacing w:after="0" w:line="240" w:lineRule="auto"/>
              <w:ind w:left="-15" w:firstLine="15"/>
              <w:rPr>
                <w:rFonts w:asciiTheme="minorHAnsi" w:eastAsia="Times New Roman" w:hAnsiTheme="minorHAnsi" w:cs="Arial"/>
                <w:color w:val="7B7B7B" w:themeColor="accent3" w:themeShade="BF"/>
              </w:rPr>
            </w:pPr>
            <w:r w:rsidRPr="00F129AE">
              <w:rPr>
                <w:rFonts w:asciiTheme="minorHAnsi" w:eastAsia="Times New Roman" w:hAnsiTheme="minorHAnsi" w:cs="Arial"/>
                <w:i/>
              </w:rPr>
              <w:t xml:space="preserve">Films </w:t>
            </w:r>
            <w:proofErr w:type="gramStart"/>
            <w:r w:rsidRPr="00F129AE">
              <w:rPr>
                <w:rFonts w:asciiTheme="minorHAnsi" w:eastAsia="Times New Roman" w:hAnsiTheme="minorHAnsi" w:cs="Arial"/>
                <w:i/>
              </w:rPr>
              <w:t>On</w:t>
            </w:r>
            <w:proofErr w:type="gramEnd"/>
            <w:r w:rsidRPr="00F129AE">
              <w:rPr>
                <w:rFonts w:asciiTheme="minorHAnsi" w:eastAsia="Times New Roman" w:hAnsiTheme="minorHAnsi" w:cs="Arial"/>
                <w:i/>
              </w:rPr>
              <w:t xml:space="preserve"> Demand</w:t>
            </w:r>
            <w:r w:rsidRPr="00427E04">
              <w:rPr>
                <w:rFonts w:asciiTheme="minorHAnsi" w:eastAsia="Times New Roman" w:hAnsiTheme="minorHAnsi" w:cs="Arial"/>
              </w:rPr>
              <w:t xml:space="preserve"> interoperates with browsers, operating systems, and assistive technology for user control of accessibility features, which may allow users to control high contrast modes, enlargement of text, and text to speech. Additionally,</w:t>
            </w:r>
            <w:r w:rsidRPr="00642AC6">
              <w:rPr>
                <w:rFonts w:asciiTheme="minorHAnsi" w:eastAsia="Times New Roman" w:hAnsiTheme="minorHAnsi" w:cs="Arial"/>
                <w:i/>
              </w:rPr>
              <w:t xml:space="preserve"> Films </w:t>
            </w:r>
            <w:proofErr w:type="gramStart"/>
            <w:r w:rsidRPr="00642AC6">
              <w:rPr>
                <w:rFonts w:asciiTheme="minorHAnsi" w:eastAsia="Times New Roman" w:hAnsiTheme="minorHAnsi" w:cs="Arial"/>
                <w:i/>
              </w:rPr>
              <w:t>On</w:t>
            </w:r>
            <w:proofErr w:type="gramEnd"/>
            <w:r w:rsidRPr="00642AC6">
              <w:rPr>
                <w:rFonts w:asciiTheme="minorHAnsi" w:eastAsia="Times New Roman" w:hAnsiTheme="minorHAnsi" w:cs="Arial"/>
                <w:i/>
              </w:rPr>
              <w:t xml:space="preserve"> Demand </w:t>
            </w:r>
            <w:r w:rsidRPr="00427E04">
              <w:rPr>
                <w:rFonts w:asciiTheme="minorHAnsi" w:eastAsia="Times New Roman" w:hAnsiTheme="minorHAnsi" w:cs="Arial"/>
              </w:rPr>
              <w:t xml:space="preserve">provides settings for adjustments to captions display in the video player. </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F129AE">
              <w:rPr>
                <w:rFonts w:asciiTheme="minorHAnsi" w:eastAsia="Times New Roman" w:hAnsiTheme="minorHAnsi" w:cs="Arial"/>
                <w:i/>
              </w:rPr>
              <w:t xml:space="preserve">Films </w:t>
            </w:r>
            <w:proofErr w:type="gramStart"/>
            <w:r w:rsidRPr="00F129AE">
              <w:rPr>
                <w:rFonts w:asciiTheme="minorHAnsi" w:eastAsia="Times New Roman" w:hAnsiTheme="minorHAnsi" w:cs="Arial"/>
                <w:i/>
              </w:rPr>
              <w:t>On</w:t>
            </w:r>
            <w:proofErr w:type="gramEnd"/>
            <w:r w:rsidRPr="00F129AE">
              <w:rPr>
                <w:rFonts w:asciiTheme="minorHAnsi" w:eastAsia="Times New Roman" w:hAnsiTheme="minorHAnsi" w:cs="Arial"/>
                <w:i/>
              </w:rPr>
              <w:t xml:space="preserve"> Demand</w:t>
            </w:r>
            <w:r>
              <w:rPr>
                <w:rFonts w:asciiTheme="minorHAnsi" w:eastAsia="Times New Roman" w:hAnsiTheme="minorHAnsi" w:cs="Arial"/>
              </w:rPr>
              <w:t xml:space="preserve"> </w:t>
            </w:r>
            <w:r w:rsidRPr="001B2758">
              <w:rPr>
                <w:rFonts w:asciiTheme="minorHAnsi" w:eastAsia="Times New Roman" w:hAnsiTheme="minorHAnsi" w:cs="Arial"/>
              </w:rPr>
              <w:t>does not disrupt accessibility features provided by other products or operating systems.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0E672F" w:rsidRDefault="000F6764" w:rsidP="00846A55">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Heading cell – no response required</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 xml:space="preserve">All core video playback features are supported. </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lastRenderedPageBreak/>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 xml:space="preserve">All core video playback features are supported. </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All data tables include properly marked up rows, columns, and headers.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 xml:space="preserve">All core video playback features are supported. </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7B2F5E">
              <w:rPr>
                <w:rFonts w:eastAsia="Times New Roman" w:cs="Arial"/>
              </w:rPr>
              <w:t xml:space="preserve">All core video playback features are supported. </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7B2F5E">
              <w:rPr>
                <w:rFonts w:eastAsia="Times New Roman" w:cs="Arial"/>
              </w:rPr>
              <w:t>Fundamental functions, including navigation, search</w:t>
            </w:r>
            <w:r>
              <w:rPr>
                <w:rFonts w:eastAsia="Times New Roman" w:cs="Arial"/>
              </w:rPr>
              <w:t>,</w:t>
            </w:r>
            <w:r w:rsidRPr="007B2F5E">
              <w:rPr>
                <w:rFonts w:eastAsia="Times New Roman" w:cs="Arial"/>
              </w:rPr>
              <w:t xml:space="preserve"> and video playback</w:t>
            </w:r>
            <w:r>
              <w:rPr>
                <w:rFonts w:eastAsia="Times New Roman" w:cs="Arial"/>
              </w:rPr>
              <w:t>,</w:t>
            </w:r>
            <w:r w:rsidRPr="007B2F5E">
              <w:rPr>
                <w:rFonts w:eastAsia="Times New Roman" w:cs="Arial"/>
              </w:rPr>
              <w:t xml:space="preserve"> are supported. </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Pr>
                <w:rFonts w:asciiTheme="minorHAnsi" w:eastAsia="Times New Roman" w:hAnsiTheme="minorHAnsi" w:cs="Arial"/>
              </w:rPr>
              <w:t xml:space="preserve">Hierarchal relationships are </w:t>
            </w:r>
            <w:r w:rsidRPr="001B2758">
              <w:rPr>
                <w:rFonts w:asciiTheme="minorHAnsi" w:eastAsia="Times New Roman" w:hAnsiTheme="minorHAnsi" w:cs="Arial"/>
              </w:rPr>
              <w:t>programmatically determinable and accessible through assistive technologies, such as screen readers.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Text is displayed using standard HTML and styled using CSS.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F3DFD"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In-video captions can be customized, including siz</w:t>
            </w:r>
            <w:r>
              <w:rPr>
                <w:rFonts w:asciiTheme="minorHAnsi" w:eastAsia="Times New Roman" w:hAnsiTheme="minorHAnsi" w:cs="Arial"/>
              </w:rPr>
              <w:t>e, color, and background color. Caption text, however, is not editable. I</w:t>
            </w:r>
            <w:r w:rsidRPr="001B2758">
              <w:rPr>
                <w:rFonts w:asciiTheme="minorHAnsi" w:eastAsia="Times New Roman" w:hAnsiTheme="minorHAnsi" w:cs="Arial"/>
              </w:rPr>
              <w:t>ts display can</w:t>
            </w:r>
            <w:r>
              <w:rPr>
                <w:rFonts w:asciiTheme="minorHAnsi" w:eastAsia="Times New Roman" w:hAnsiTheme="minorHAnsi" w:cs="Arial"/>
              </w:rPr>
              <w:t xml:space="preserve"> </w:t>
            </w:r>
            <w:r w:rsidRPr="001B2758">
              <w:rPr>
                <w:rFonts w:asciiTheme="minorHAnsi" w:eastAsia="Times New Roman" w:hAnsiTheme="minorHAnsi" w:cs="Arial"/>
              </w:rPr>
              <w:t>be modified with browser and operating system controls.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UI components provide a list of actions programmatically determinable by assistive technologies.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Pr>
                <w:rFonts w:asciiTheme="minorHAnsi" w:eastAsia="Times New Roman" w:hAnsiTheme="minorHAnsi" w:cs="Arial"/>
              </w:rPr>
              <w:t>Available</w:t>
            </w:r>
            <w:r w:rsidRPr="001B2758">
              <w:rPr>
                <w:rFonts w:asciiTheme="minorHAnsi" w:eastAsia="Times New Roman" w:hAnsiTheme="minorHAnsi" w:cs="Arial"/>
              </w:rPr>
              <w:t xml:space="preserve"> actions on objects can be programmatically determined to allow assistive technologies to execute any function.</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F3DFD" w:rsidRDefault="000F6764" w:rsidP="00846A55">
            <w:pPr>
              <w:spacing w:after="0" w:line="240" w:lineRule="auto"/>
              <w:rPr>
                <w:rFonts w:eastAsia="Times New Roman" w:cs="Arial"/>
              </w:rPr>
            </w:pPr>
            <w:r>
              <w:rPr>
                <w:rFonts w:eastAsia="Times New Roman" w:cs="Arial"/>
              </w:rPr>
              <w:t>The focus i</w:t>
            </w:r>
            <w:r w:rsidRPr="006D4949">
              <w:rPr>
                <w:rFonts w:eastAsia="Times New Roman" w:cs="Arial"/>
              </w:rPr>
              <w:t xml:space="preserve">ndicator ring is visible throughout the site while using </w:t>
            </w:r>
            <w:r>
              <w:rPr>
                <w:rFonts w:eastAsia="Times New Roman" w:cs="Arial"/>
              </w:rPr>
              <w:t xml:space="preserve">the </w:t>
            </w:r>
            <w:r w:rsidRPr="006D4949">
              <w:rPr>
                <w:rFonts w:eastAsia="Times New Roman" w:cs="Arial"/>
              </w:rPr>
              <w:t xml:space="preserve">keyboard </w:t>
            </w:r>
            <w:r>
              <w:rPr>
                <w:rFonts w:eastAsia="Times New Roman" w:cs="Arial"/>
              </w:rPr>
              <w:t xml:space="preserve">to </w:t>
            </w:r>
            <w:r w:rsidRPr="006D4949">
              <w:rPr>
                <w:rFonts w:eastAsia="Times New Roman" w:cs="Arial"/>
              </w:rPr>
              <w:t>navig</w:t>
            </w:r>
            <w:r>
              <w:rPr>
                <w:rFonts w:eastAsia="Times New Roman" w:cs="Arial"/>
              </w:rPr>
              <w:t>ate.</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F3DFD" w:rsidRDefault="000F6764" w:rsidP="00846A55">
            <w:pPr>
              <w:spacing w:after="0" w:line="240" w:lineRule="auto"/>
              <w:rPr>
                <w:rFonts w:eastAsia="Times New Roman" w:cs="Arial"/>
              </w:rPr>
            </w:pPr>
            <w:r>
              <w:rPr>
                <w:rFonts w:eastAsia="Times New Roman" w:cs="Arial"/>
              </w:rPr>
              <w:t>The focus i</w:t>
            </w:r>
            <w:r w:rsidRPr="006D4949">
              <w:rPr>
                <w:rFonts w:eastAsia="Times New Roman" w:cs="Arial"/>
              </w:rPr>
              <w:t xml:space="preserve">ndicator ring is visible throughout the site while using </w:t>
            </w:r>
            <w:r>
              <w:rPr>
                <w:rFonts w:eastAsia="Times New Roman" w:cs="Arial"/>
              </w:rPr>
              <w:t xml:space="preserve">the </w:t>
            </w:r>
            <w:r w:rsidRPr="006D4949">
              <w:rPr>
                <w:rFonts w:eastAsia="Times New Roman" w:cs="Arial"/>
              </w:rPr>
              <w:t xml:space="preserve">keyboard </w:t>
            </w:r>
            <w:r>
              <w:rPr>
                <w:rFonts w:eastAsia="Times New Roman" w:cs="Arial"/>
              </w:rPr>
              <w:t xml:space="preserve">to </w:t>
            </w:r>
            <w:r w:rsidRPr="006D4949">
              <w:rPr>
                <w:rFonts w:eastAsia="Times New Roman" w:cs="Arial"/>
              </w:rPr>
              <w:t>navig</w:t>
            </w:r>
            <w:r>
              <w:rPr>
                <w:rFonts w:eastAsia="Times New Roman" w:cs="Arial"/>
              </w:rPr>
              <w:t>ate.</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F3DFD" w:rsidRDefault="000F6764" w:rsidP="00846A55">
            <w:pPr>
              <w:spacing w:after="0" w:line="240" w:lineRule="auto"/>
              <w:ind w:left="-15" w:firstLine="15"/>
              <w:rPr>
                <w:rFonts w:eastAsia="Times New Roman" w:cs="Arial"/>
              </w:rPr>
            </w:pPr>
            <w:r w:rsidRPr="00642AC6">
              <w:rPr>
                <w:rFonts w:asciiTheme="minorHAnsi" w:eastAsia="Times New Roman" w:hAnsiTheme="minorHAnsi" w:cs="Arial"/>
                <w:i/>
              </w:rPr>
              <w:t xml:space="preserve">Films </w:t>
            </w:r>
            <w:proofErr w:type="gramStart"/>
            <w:r w:rsidRPr="00642AC6">
              <w:rPr>
                <w:rFonts w:asciiTheme="minorHAnsi" w:eastAsia="Times New Roman" w:hAnsiTheme="minorHAnsi" w:cs="Arial"/>
                <w:i/>
              </w:rPr>
              <w:t>On</w:t>
            </w:r>
            <w:proofErr w:type="gramEnd"/>
            <w:r w:rsidRPr="00642AC6">
              <w:rPr>
                <w:rFonts w:asciiTheme="minorHAnsi" w:eastAsia="Times New Roman" w:hAnsiTheme="minorHAnsi" w:cs="Arial"/>
                <w:i/>
              </w:rPr>
              <w:t xml:space="preserve"> Demand</w:t>
            </w:r>
            <w:r>
              <w:rPr>
                <w:rFonts w:asciiTheme="minorHAnsi" w:eastAsia="Times New Roman" w:hAnsiTheme="minorHAnsi" w:cs="Arial"/>
              </w:rPr>
              <w:t xml:space="preserve"> </w:t>
            </w:r>
            <w:r w:rsidRPr="007B2F5E">
              <w:rPr>
                <w:rFonts w:eastAsia="Times New Roman" w:cs="Arial"/>
              </w:rPr>
              <w:t>notifies assistive technologies of events relevant to user interaction, such as changes in the component’s state, value, name, description, or boundary</w:t>
            </w:r>
            <w:r w:rsidRPr="00560874">
              <w:rPr>
                <w:rFonts w:eastAsia="Times New Roman" w:cs="Arial"/>
              </w:rPr>
              <w:t xml:space="preserve">. </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CF3DFD" w:rsidRDefault="000F6764" w:rsidP="00846A55">
            <w:pPr>
              <w:spacing w:after="0" w:line="240" w:lineRule="auto"/>
              <w:ind w:left="-15" w:firstLine="15"/>
              <w:rPr>
                <w:rFonts w:eastAsia="Times New Roman" w:cs="Arial"/>
              </w:rPr>
            </w:pPr>
            <w:r w:rsidRPr="00642AC6">
              <w:rPr>
                <w:rFonts w:asciiTheme="minorHAnsi" w:eastAsia="Times New Roman" w:hAnsiTheme="minorHAnsi" w:cs="Arial"/>
                <w:i/>
              </w:rPr>
              <w:t xml:space="preserve">Films </w:t>
            </w:r>
            <w:proofErr w:type="gramStart"/>
            <w:r w:rsidRPr="00642AC6">
              <w:rPr>
                <w:rFonts w:asciiTheme="minorHAnsi" w:eastAsia="Times New Roman" w:hAnsiTheme="minorHAnsi" w:cs="Arial"/>
                <w:i/>
              </w:rPr>
              <w:t>On</w:t>
            </w:r>
            <w:proofErr w:type="gramEnd"/>
            <w:r w:rsidRPr="00642AC6">
              <w:rPr>
                <w:rFonts w:asciiTheme="minorHAnsi" w:eastAsia="Times New Roman" w:hAnsiTheme="minorHAnsi" w:cs="Arial"/>
                <w:i/>
              </w:rPr>
              <w:t xml:space="preserve"> Demand</w:t>
            </w:r>
            <w:r w:rsidRPr="00731150">
              <w:rPr>
                <w:rFonts w:asciiTheme="minorHAnsi" w:eastAsia="Times New Roman" w:hAnsiTheme="minorHAnsi" w:cs="Arial"/>
              </w:rPr>
              <w:t xml:space="preserve"> </w:t>
            </w:r>
            <w:r>
              <w:rPr>
                <w:rFonts w:eastAsia="Times New Roman" w:cs="Arial"/>
              </w:rPr>
              <w:t xml:space="preserve">does not disrupt </w:t>
            </w:r>
            <w:r w:rsidRPr="007B2F5E">
              <w:rPr>
                <w:rFonts w:eastAsia="Times New Roman" w:cs="Arial"/>
              </w:rPr>
              <w:t xml:space="preserve">standard accessibility features, such as those available in web browsers and operating systems. </w:t>
            </w:r>
            <w:r>
              <w:rPr>
                <w:rFonts w:eastAsia="Times New Roman" w:cs="Arial"/>
              </w:rPr>
              <w:t>Features may include</w:t>
            </w:r>
            <w:r w:rsidRPr="007B2F5E">
              <w:rPr>
                <w:rFonts w:eastAsia="Times New Roman" w:cs="Arial"/>
              </w:rPr>
              <w:t xml:space="preserve"> high contrast mode, keystroke modifications, and text a</w:t>
            </w:r>
            <w:r>
              <w:rPr>
                <w:rFonts w:eastAsia="Times New Roman" w:cs="Arial"/>
              </w:rPr>
              <w:t xml:space="preserve">djustments. </w:t>
            </w:r>
            <w:r w:rsidRPr="007B2F5E">
              <w:rPr>
                <w:rFonts w:eastAsia="Times New Roman" w:cs="Arial"/>
              </w:rPr>
              <w:t>Additionally, closed captions and interactive transcripts are provided for all English language video content.</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0E672F" w:rsidRDefault="000F6764" w:rsidP="00846A55">
            <w:pPr>
              <w:spacing w:after="0" w:line="240" w:lineRule="auto"/>
              <w:ind w:left="-15" w:firstLine="15"/>
              <w:rPr>
                <w:i/>
              </w:rPr>
            </w:pPr>
            <w:r w:rsidRPr="000E672F">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Heading cell – no response required</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 xml:space="preserve">User preferences set outside </w:t>
            </w:r>
            <w:r w:rsidRPr="00642AC6">
              <w:rPr>
                <w:rFonts w:asciiTheme="minorHAnsi" w:eastAsia="Times New Roman" w:hAnsiTheme="minorHAnsi" w:cs="Arial"/>
                <w:i/>
              </w:rPr>
              <w:t xml:space="preserve">Films </w:t>
            </w:r>
            <w:proofErr w:type="gramStart"/>
            <w:r w:rsidRPr="00642AC6">
              <w:rPr>
                <w:rFonts w:asciiTheme="minorHAnsi" w:eastAsia="Times New Roman" w:hAnsiTheme="minorHAnsi" w:cs="Arial"/>
                <w:i/>
              </w:rPr>
              <w:t>On</w:t>
            </w:r>
            <w:proofErr w:type="gramEnd"/>
            <w:r w:rsidRPr="00642AC6">
              <w:rPr>
                <w:rFonts w:asciiTheme="minorHAnsi" w:eastAsia="Times New Roman" w:hAnsiTheme="minorHAnsi" w:cs="Arial"/>
                <w:i/>
              </w:rPr>
              <w:t xml:space="preserve"> Demand</w:t>
            </w:r>
            <w:r w:rsidRPr="001B2758">
              <w:rPr>
                <w:rFonts w:asciiTheme="minorHAnsi" w:eastAsia="Times New Roman" w:hAnsiTheme="minorHAnsi" w:cs="Arial"/>
              </w:rPr>
              <w:t xml:space="preserve">, such as </w:t>
            </w:r>
            <w:r>
              <w:rPr>
                <w:rFonts w:asciiTheme="minorHAnsi" w:eastAsia="Times New Roman" w:hAnsiTheme="minorHAnsi" w:cs="Arial"/>
              </w:rPr>
              <w:t xml:space="preserve">the </w:t>
            </w:r>
            <w:r w:rsidRPr="001B2758">
              <w:rPr>
                <w:rFonts w:asciiTheme="minorHAnsi" w:eastAsia="Times New Roman" w:hAnsiTheme="minorHAnsi" w:cs="Arial"/>
              </w:rPr>
              <w:t>browser and operating system display settings, are fully supported.</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 xml:space="preserve">The </w:t>
            </w:r>
            <w:r w:rsidRPr="00642AC6">
              <w:rPr>
                <w:rFonts w:asciiTheme="minorHAnsi" w:eastAsia="Times New Roman" w:hAnsiTheme="minorHAnsi" w:cs="Arial"/>
                <w:i/>
              </w:rPr>
              <w:t xml:space="preserve">Films </w:t>
            </w:r>
            <w:proofErr w:type="gramStart"/>
            <w:r w:rsidRPr="00642AC6">
              <w:rPr>
                <w:rFonts w:asciiTheme="minorHAnsi" w:eastAsia="Times New Roman" w:hAnsiTheme="minorHAnsi" w:cs="Arial"/>
                <w:i/>
              </w:rPr>
              <w:t>On</w:t>
            </w:r>
            <w:proofErr w:type="gramEnd"/>
            <w:r w:rsidRPr="00642AC6">
              <w:rPr>
                <w:rFonts w:asciiTheme="minorHAnsi" w:eastAsia="Times New Roman" w:hAnsiTheme="minorHAnsi" w:cs="Arial"/>
                <w:i/>
              </w:rPr>
              <w:t xml:space="preserve"> Demand</w:t>
            </w:r>
            <w:r>
              <w:rPr>
                <w:rFonts w:asciiTheme="minorHAnsi" w:eastAsia="Times New Roman" w:hAnsiTheme="minorHAnsi" w:cs="Arial"/>
              </w:rPr>
              <w:t xml:space="preserve"> </w:t>
            </w:r>
            <w:r w:rsidRPr="007B2F5E">
              <w:rPr>
                <w:rFonts w:eastAsia="Times New Roman" w:cs="Arial"/>
              </w:rPr>
              <w:t>standard interface supports assistive technology</w:t>
            </w:r>
            <w:r>
              <w:rPr>
                <w:rFonts w:eastAsia="Times New Roman" w:cs="Arial"/>
              </w:rPr>
              <w:t>,</w:t>
            </w:r>
            <w:r w:rsidRPr="007B2F5E">
              <w:rPr>
                <w:rFonts w:eastAsia="Times New Roman" w:cs="Arial"/>
              </w:rPr>
              <w:t xml:space="preserve"> so an alternative user interface is not provided.</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7C6663" w:rsidRDefault="000F6764" w:rsidP="00846A55">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Heading cell – no response required</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4C14C4" w:rsidRDefault="000F6764" w:rsidP="00846A55">
            <w:pPr>
              <w:spacing w:after="0" w:line="240" w:lineRule="auto"/>
              <w:ind w:left="-15" w:firstLine="15"/>
              <w:rPr>
                <w:rFonts w:asciiTheme="minorHAnsi" w:eastAsia="Times New Roman" w:hAnsiTheme="minorHAnsi" w:cs="Arial"/>
              </w:rPr>
            </w:pPr>
            <w:r w:rsidRPr="004C14C4">
              <w:rPr>
                <w:rFonts w:asciiTheme="minorHAnsi" w:eastAsia="Times New Roman" w:hAnsiTheme="minorHAnsi" w:cs="Arial"/>
              </w:rPr>
              <w:t>Some caption controls are provided within the video player, while additional caption controls can be found in the User Profile Account Settings.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Audio descriptions are not provided, so there are no audio description controls.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0E672F" w:rsidRDefault="000F6764" w:rsidP="00846A55">
            <w:pPr>
              <w:spacing w:after="0" w:line="240" w:lineRule="auto"/>
              <w:ind w:left="-15" w:firstLine="15"/>
              <w:rPr>
                <w:rStyle w:val="Strong"/>
                <w:i/>
              </w:rPr>
            </w:pPr>
            <w:r w:rsidRPr="000E672F">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Heading cell – no response required</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lastRenderedPageBreak/>
              <w:t>504.2 Content Creation or Editing</w:t>
            </w:r>
            <w:r w:rsidRPr="00C06079">
              <w:rPr>
                <w:rFonts w:eastAsia="Times New Roman" w:cs="Arial"/>
                <w:bCs/>
              </w:rPr>
              <w:t xml:space="preserve"> </w:t>
            </w:r>
            <w:r>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 xml:space="preserve">See </w:t>
            </w:r>
            <w:hyperlink w:anchor="WCAG" w:history="1">
              <w:r w:rsidRPr="001B2758">
                <w:rPr>
                  <w:rFonts w:asciiTheme="minorHAnsi" w:eastAsia="Times New Roman" w:hAnsiTheme="minorHAnsi" w:cs="Arial"/>
                  <w:color w:val="0000FF"/>
                  <w:u w:val="single"/>
                </w:rPr>
                <w:t>WCAG 2.0</w:t>
              </w:r>
            </w:hyperlink>
            <w:r w:rsidRPr="001B2758">
              <w:rPr>
                <w:rFonts w:asciiTheme="minorHAnsi" w:eastAsia="Times New Roman" w:hAnsiTheme="minorHAnsi"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See information in WCAG section</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AB543A" w:rsidP="00846A55">
            <w:pPr>
              <w:spacing w:after="0" w:line="240" w:lineRule="auto"/>
              <w:ind w:left="-15" w:firstLine="15"/>
              <w:rPr>
                <w:rFonts w:asciiTheme="minorHAnsi" w:eastAsia="Times New Roman" w:hAnsiTheme="minorHAnsi" w:cs="Arial"/>
              </w:rPr>
            </w:pPr>
            <w:r w:rsidRPr="00AB543A">
              <w:rPr>
                <w:rFonts w:asciiTheme="minorHAnsi" w:eastAsia="Times New Roman" w:hAnsiTheme="minorHAnsi" w:cs="Arial"/>
                <w:i/>
              </w:rPr>
              <w:t xml:space="preserve">Films </w:t>
            </w:r>
            <w:proofErr w:type="gramStart"/>
            <w:r w:rsidRPr="00AB543A">
              <w:rPr>
                <w:rFonts w:asciiTheme="minorHAnsi" w:eastAsia="Times New Roman" w:hAnsiTheme="minorHAnsi" w:cs="Arial"/>
                <w:i/>
              </w:rPr>
              <w:t>On</w:t>
            </w:r>
            <w:proofErr w:type="gramEnd"/>
            <w:r w:rsidRPr="00AB543A">
              <w:rPr>
                <w:rFonts w:asciiTheme="minorHAnsi" w:eastAsia="Times New Roman" w:hAnsiTheme="minorHAnsi" w:cs="Arial"/>
                <w:i/>
              </w:rPr>
              <w:t xml:space="preserve"> Demand</w:t>
            </w:r>
            <w:r w:rsidR="000F6764" w:rsidRPr="001B2758">
              <w:rPr>
                <w:rFonts w:asciiTheme="minorHAnsi" w:eastAsia="Times New Roman" w:hAnsiTheme="minorHAnsi" w:cs="Arial"/>
              </w:rPr>
              <w:t xml:space="preserve"> does not include any authoring tools.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AB543A" w:rsidP="00846A55">
            <w:pPr>
              <w:spacing w:after="0" w:line="240" w:lineRule="auto"/>
              <w:ind w:left="-15" w:firstLine="15"/>
              <w:rPr>
                <w:rFonts w:asciiTheme="minorHAnsi" w:eastAsia="Times New Roman" w:hAnsiTheme="minorHAnsi" w:cs="Arial"/>
              </w:rPr>
            </w:pPr>
            <w:r w:rsidRPr="00AB543A">
              <w:rPr>
                <w:rFonts w:asciiTheme="minorHAnsi" w:eastAsia="Times New Roman" w:hAnsiTheme="minorHAnsi" w:cs="Arial"/>
                <w:i/>
              </w:rPr>
              <w:t xml:space="preserve">Films </w:t>
            </w:r>
            <w:proofErr w:type="gramStart"/>
            <w:r w:rsidRPr="00AB543A">
              <w:rPr>
                <w:rFonts w:asciiTheme="minorHAnsi" w:eastAsia="Times New Roman" w:hAnsiTheme="minorHAnsi" w:cs="Arial"/>
                <w:i/>
              </w:rPr>
              <w:t>On</w:t>
            </w:r>
            <w:proofErr w:type="gramEnd"/>
            <w:r w:rsidRPr="00AB543A">
              <w:rPr>
                <w:rFonts w:asciiTheme="minorHAnsi" w:eastAsia="Times New Roman" w:hAnsiTheme="minorHAnsi" w:cs="Arial"/>
                <w:i/>
              </w:rPr>
              <w:t xml:space="preserve"> Demand</w:t>
            </w:r>
            <w:r w:rsidRPr="001B2758">
              <w:rPr>
                <w:rFonts w:asciiTheme="minorHAnsi" w:eastAsia="Times New Roman" w:hAnsiTheme="minorHAnsi" w:cs="Arial"/>
              </w:rPr>
              <w:t xml:space="preserve"> </w:t>
            </w:r>
            <w:r w:rsidR="000F6764" w:rsidRPr="001B2758">
              <w:rPr>
                <w:rFonts w:asciiTheme="minorHAnsi" w:eastAsia="Times New Roman" w:hAnsiTheme="minorHAnsi" w:cs="Arial"/>
              </w:rPr>
              <w:t>does not include any authoring tools.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AB543A" w:rsidP="00846A55">
            <w:pPr>
              <w:spacing w:after="0" w:line="240" w:lineRule="auto"/>
              <w:ind w:left="-15" w:firstLine="15"/>
              <w:rPr>
                <w:rFonts w:asciiTheme="minorHAnsi" w:eastAsia="Times New Roman" w:hAnsiTheme="minorHAnsi" w:cs="Arial"/>
              </w:rPr>
            </w:pPr>
            <w:r w:rsidRPr="00AB543A">
              <w:rPr>
                <w:rFonts w:asciiTheme="minorHAnsi" w:eastAsia="Times New Roman" w:hAnsiTheme="minorHAnsi" w:cs="Arial"/>
                <w:i/>
              </w:rPr>
              <w:t xml:space="preserve">Films </w:t>
            </w:r>
            <w:proofErr w:type="gramStart"/>
            <w:r w:rsidRPr="00AB543A">
              <w:rPr>
                <w:rFonts w:asciiTheme="minorHAnsi" w:eastAsia="Times New Roman" w:hAnsiTheme="minorHAnsi" w:cs="Arial"/>
                <w:i/>
              </w:rPr>
              <w:t>On</w:t>
            </w:r>
            <w:proofErr w:type="gramEnd"/>
            <w:r w:rsidRPr="00AB543A">
              <w:rPr>
                <w:rFonts w:asciiTheme="minorHAnsi" w:eastAsia="Times New Roman" w:hAnsiTheme="minorHAnsi" w:cs="Arial"/>
                <w:i/>
              </w:rPr>
              <w:t xml:space="preserve"> Demand</w:t>
            </w:r>
            <w:r w:rsidRPr="001B2758">
              <w:rPr>
                <w:rFonts w:asciiTheme="minorHAnsi" w:eastAsia="Times New Roman" w:hAnsiTheme="minorHAnsi" w:cs="Arial"/>
              </w:rPr>
              <w:t xml:space="preserve"> </w:t>
            </w:r>
            <w:r w:rsidR="000F6764" w:rsidRPr="001B2758">
              <w:rPr>
                <w:rFonts w:asciiTheme="minorHAnsi" w:eastAsia="Times New Roman" w:hAnsiTheme="minorHAnsi" w:cs="Arial"/>
              </w:rPr>
              <w:t>does not include any authoring tools.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0F6764" w:rsidP="00846A55">
            <w:pPr>
              <w:spacing w:after="0" w:line="240" w:lineRule="auto"/>
              <w:ind w:left="-15" w:firstLine="15"/>
              <w:rPr>
                <w:rFonts w:asciiTheme="minorHAnsi" w:eastAsia="Times New Roman" w:hAnsiTheme="minorHAnsi" w:cs="Arial"/>
              </w:rPr>
            </w:pPr>
            <w:r w:rsidRPr="001B2758">
              <w:rPr>
                <w:rFonts w:asciiTheme="minorHAnsi" w:eastAsia="Times New Roman" w:hAnsiTheme="minorHAnsi"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1B2758" w:rsidRDefault="00AB543A" w:rsidP="00846A55">
            <w:pPr>
              <w:spacing w:after="0" w:line="240" w:lineRule="auto"/>
              <w:ind w:left="-15" w:firstLine="15"/>
              <w:rPr>
                <w:rFonts w:asciiTheme="minorHAnsi" w:eastAsia="Times New Roman" w:hAnsiTheme="minorHAnsi" w:cs="Arial"/>
              </w:rPr>
            </w:pPr>
            <w:r w:rsidRPr="00AB543A">
              <w:rPr>
                <w:rFonts w:asciiTheme="minorHAnsi" w:eastAsia="Times New Roman" w:hAnsiTheme="minorHAnsi" w:cs="Arial"/>
                <w:i/>
              </w:rPr>
              <w:t xml:space="preserve">Films </w:t>
            </w:r>
            <w:proofErr w:type="gramStart"/>
            <w:r w:rsidRPr="00AB543A">
              <w:rPr>
                <w:rFonts w:asciiTheme="minorHAnsi" w:eastAsia="Times New Roman" w:hAnsiTheme="minorHAnsi" w:cs="Arial"/>
                <w:i/>
              </w:rPr>
              <w:t>On</w:t>
            </w:r>
            <w:proofErr w:type="gramEnd"/>
            <w:r w:rsidRPr="00AB543A">
              <w:rPr>
                <w:rFonts w:asciiTheme="minorHAnsi" w:eastAsia="Times New Roman" w:hAnsiTheme="minorHAnsi" w:cs="Arial"/>
                <w:i/>
              </w:rPr>
              <w:t xml:space="preserve"> Demand</w:t>
            </w:r>
            <w:r w:rsidRPr="001B2758">
              <w:rPr>
                <w:rFonts w:asciiTheme="minorHAnsi" w:eastAsia="Times New Roman" w:hAnsiTheme="minorHAnsi" w:cs="Arial"/>
              </w:rPr>
              <w:t xml:space="preserve"> </w:t>
            </w:r>
            <w:r w:rsidR="000F6764" w:rsidRPr="001B2758">
              <w:rPr>
                <w:rFonts w:asciiTheme="minorHAnsi" w:eastAsia="Times New Roman" w:hAnsiTheme="minorHAnsi" w:cs="Arial"/>
              </w:rPr>
              <w:t>does not include any authoring tools.</w:t>
            </w:r>
          </w:p>
        </w:tc>
      </w:tr>
    </w:tbl>
    <w:p w:rsidR="000F6764" w:rsidRPr="007B01FF" w:rsidRDefault="00B03633" w:rsidP="000F6764">
      <w:pPr>
        <w:pStyle w:val="Heading3"/>
      </w:pPr>
      <w:bookmarkStart w:id="23" w:name="_Toc512938588"/>
      <w:r>
        <w:t>Chapter 6</w:t>
      </w:r>
      <w:r w:rsidR="000E43BF">
        <w:t xml:space="preserve">: </w:t>
      </w:r>
      <w:hyperlink r:id="rId52" w:anchor="601-general" w:history="1">
        <w:r w:rsidRPr="00CC07A1">
          <w:rPr>
            <w:rStyle w:val="Hyperlink"/>
          </w:rPr>
          <w:t>Support Documentation and Services</w:t>
        </w:r>
        <w:bookmarkEnd w:id="23"/>
      </w:hyperlink>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0F6764" w:rsidRPr="007C6663" w:rsidTr="00846A5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7C6663" w:rsidRDefault="000F6764" w:rsidP="00846A55">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7C6663" w:rsidRDefault="000F6764" w:rsidP="00846A55">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0F6764" w:rsidRPr="007C6663" w:rsidRDefault="000F6764" w:rsidP="00846A55">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0E672F" w:rsidRDefault="000F6764" w:rsidP="00846A55">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C06079" w:rsidRDefault="000F6764" w:rsidP="00846A55">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C06079" w:rsidRDefault="000F6764" w:rsidP="00846A55">
            <w:pPr>
              <w:spacing w:after="0" w:line="240" w:lineRule="auto"/>
              <w:ind w:left="-15" w:firstLine="15"/>
              <w:rPr>
                <w:rFonts w:eastAsia="Times New Roman" w:cs="Arial"/>
              </w:rPr>
            </w:pPr>
            <w:r w:rsidRPr="00C06079">
              <w:rPr>
                <w:rFonts w:eastAsia="Times New Roman" w:cs="Arial"/>
              </w:rPr>
              <w:t>Heading cell – no response required</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0E672F" w:rsidRDefault="000F6764" w:rsidP="00846A55">
            <w:pPr>
              <w:spacing w:after="0" w:line="240" w:lineRule="auto"/>
              <w:ind w:left="-15" w:firstLine="15"/>
              <w:rPr>
                <w:i/>
              </w:rPr>
            </w:pPr>
            <w:r w:rsidRPr="000E672F">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C06079" w:rsidRDefault="000F6764" w:rsidP="00846A55">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C06079" w:rsidRDefault="000F6764" w:rsidP="00846A55">
            <w:pPr>
              <w:spacing w:after="0" w:line="240" w:lineRule="auto"/>
              <w:ind w:left="-15" w:firstLine="15"/>
              <w:rPr>
                <w:rFonts w:eastAsia="Times New Roman" w:cs="Arial"/>
              </w:rPr>
            </w:pPr>
            <w:r w:rsidRPr="00C06079">
              <w:rPr>
                <w:rFonts w:eastAsia="Times New Roman" w:cs="Arial"/>
              </w:rPr>
              <w:t>Heading cell – no response required</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6F434C" w:rsidRDefault="000F6764" w:rsidP="00846A55">
            <w:pPr>
              <w:spacing w:after="0" w:line="240" w:lineRule="auto"/>
              <w:ind w:left="-15" w:firstLine="15"/>
              <w:rPr>
                <w:rFonts w:asciiTheme="minorHAnsi" w:eastAsia="Times New Roman" w:hAnsiTheme="minorHAnsi" w:cs="Arial"/>
              </w:rPr>
            </w:pPr>
            <w:r w:rsidRPr="006F434C">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6F434C" w:rsidRDefault="000F6764" w:rsidP="00846A55">
            <w:pPr>
              <w:spacing w:after="0" w:line="240" w:lineRule="auto"/>
              <w:ind w:left="-15" w:firstLine="15"/>
              <w:rPr>
                <w:rFonts w:asciiTheme="minorHAnsi" w:eastAsia="Times New Roman" w:hAnsiTheme="minorHAnsi" w:cs="Arial"/>
              </w:rPr>
            </w:pPr>
            <w:r w:rsidRPr="006F434C">
              <w:rPr>
                <w:rFonts w:asciiTheme="minorHAnsi" w:eastAsia="Times New Roman" w:hAnsiTheme="minorHAnsi" w:cs="Arial"/>
              </w:rPr>
              <w:t xml:space="preserve">Documentation of accessibility and compatibility features is available in the </w:t>
            </w:r>
            <w:r w:rsidR="00AB543A" w:rsidRPr="00AB543A">
              <w:rPr>
                <w:rFonts w:asciiTheme="minorHAnsi" w:eastAsia="Times New Roman" w:hAnsiTheme="minorHAnsi" w:cs="Arial"/>
                <w:i/>
              </w:rPr>
              <w:t xml:space="preserve">Films </w:t>
            </w:r>
            <w:proofErr w:type="gramStart"/>
            <w:r w:rsidR="00AB543A" w:rsidRPr="00AB543A">
              <w:rPr>
                <w:rFonts w:asciiTheme="minorHAnsi" w:eastAsia="Times New Roman" w:hAnsiTheme="minorHAnsi" w:cs="Arial"/>
                <w:i/>
              </w:rPr>
              <w:t>On</w:t>
            </w:r>
            <w:proofErr w:type="gramEnd"/>
            <w:r w:rsidR="00AB543A" w:rsidRPr="00AB543A">
              <w:rPr>
                <w:rFonts w:asciiTheme="minorHAnsi" w:eastAsia="Times New Roman" w:hAnsiTheme="minorHAnsi" w:cs="Arial"/>
                <w:i/>
              </w:rPr>
              <w:t xml:space="preserve"> Demand</w:t>
            </w:r>
            <w:r w:rsidRPr="006F434C">
              <w:rPr>
                <w:rFonts w:asciiTheme="minorHAnsi" w:eastAsia="Times New Roman" w:hAnsiTheme="minorHAnsi" w:cs="Arial"/>
              </w:rPr>
              <w:t xml:space="preserve"> help center. Compliance statements, including an ADA statement and VPAT, are also available.</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6F434C" w:rsidRDefault="000F6764" w:rsidP="00846A55">
            <w:pPr>
              <w:spacing w:after="0" w:line="240" w:lineRule="auto"/>
              <w:ind w:left="-15" w:firstLine="15"/>
              <w:rPr>
                <w:rFonts w:asciiTheme="minorHAnsi" w:eastAsia="Times New Roman" w:hAnsiTheme="minorHAnsi" w:cs="Arial"/>
              </w:rPr>
            </w:pPr>
            <w:r w:rsidRPr="006F434C">
              <w:rPr>
                <w:rFonts w:asciiTheme="minorHAnsi" w:eastAsia="Times New Roman" w:hAnsiTheme="minorHAnsi" w:cs="Arial"/>
              </w:rPr>
              <w:t xml:space="preserve">See </w:t>
            </w:r>
            <w:hyperlink w:anchor="WCAG" w:history="1">
              <w:r w:rsidRPr="006F434C">
                <w:rPr>
                  <w:rFonts w:asciiTheme="minorHAnsi" w:eastAsia="Times New Roman" w:hAnsiTheme="minorHAnsi" w:cs="Arial"/>
                  <w:color w:val="0000FF"/>
                  <w:u w:val="single"/>
                </w:rPr>
                <w:t>WCAG 2.0</w:t>
              </w:r>
            </w:hyperlink>
            <w:r w:rsidRPr="006F434C">
              <w:rPr>
                <w:rFonts w:asciiTheme="minorHAnsi" w:eastAsia="Times New Roman" w:hAnsiTheme="minorHAnsi"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6F434C" w:rsidRDefault="000F6764" w:rsidP="00846A55">
            <w:pPr>
              <w:spacing w:after="0" w:line="240" w:lineRule="auto"/>
              <w:ind w:left="-15" w:firstLine="15"/>
              <w:rPr>
                <w:rFonts w:asciiTheme="minorHAnsi" w:eastAsia="Times New Roman" w:hAnsiTheme="minorHAnsi" w:cs="Arial"/>
              </w:rPr>
            </w:pPr>
            <w:r w:rsidRPr="006F434C">
              <w:rPr>
                <w:rFonts w:asciiTheme="minorHAnsi" w:eastAsia="Times New Roman" w:hAnsiTheme="minorHAnsi" w:cs="Arial"/>
              </w:rPr>
              <w:t>See information in WCAG section</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6F434C" w:rsidRDefault="000F6764" w:rsidP="00846A55">
            <w:pPr>
              <w:spacing w:after="0" w:line="240" w:lineRule="auto"/>
              <w:ind w:left="-15" w:firstLine="15"/>
              <w:rPr>
                <w:rFonts w:asciiTheme="minorHAnsi" w:eastAsia="Times New Roman" w:hAnsiTheme="minorHAnsi" w:cs="Arial"/>
              </w:rPr>
            </w:pPr>
            <w:r w:rsidRPr="006F434C">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6F434C" w:rsidRDefault="000F6764" w:rsidP="00846A55">
            <w:pPr>
              <w:spacing w:after="0" w:line="240" w:lineRule="auto"/>
              <w:ind w:left="-15" w:firstLine="15"/>
              <w:rPr>
                <w:rFonts w:asciiTheme="minorHAnsi" w:eastAsia="Times New Roman" w:hAnsiTheme="minorHAnsi" w:cs="Arial"/>
              </w:rPr>
            </w:pPr>
            <w:r w:rsidRPr="006F434C">
              <w:rPr>
                <w:rFonts w:asciiTheme="minorHAnsi" w:eastAsia="Times New Roman" w:hAnsiTheme="minorHAnsi" w:cs="Arial"/>
              </w:rPr>
              <w:t>All support documentation is available electronically or can be printed.  If alternate formats of documentation are required, they can be made available upon request.</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0E672F" w:rsidRDefault="000F6764" w:rsidP="00846A55">
            <w:pPr>
              <w:spacing w:after="0" w:line="240" w:lineRule="auto"/>
              <w:ind w:left="-15" w:firstLine="15"/>
            </w:pPr>
            <w:r w:rsidRPr="000E672F">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6F434C" w:rsidRDefault="000F6764" w:rsidP="00846A55">
            <w:pPr>
              <w:spacing w:after="0" w:line="240" w:lineRule="auto"/>
              <w:ind w:left="-15" w:firstLine="15"/>
              <w:rPr>
                <w:rFonts w:asciiTheme="minorHAnsi" w:eastAsia="Times New Roman" w:hAnsiTheme="minorHAnsi" w:cs="Arial"/>
              </w:rPr>
            </w:pPr>
            <w:r w:rsidRPr="006F434C">
              <w:rPr>
                <w:rFonts w:asciiTheme="minorHAnsi" w:eastAsia="Times New Roman" w:hAnsiTheme="minorHAnsi"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F6764" w:rsidRPr="006F434C" w:rsidRDefault="000F6764" w:rsidP="00846A55">
            <w:pPr>
              <w:spacing w:after="0" w:line="240" w:lineRule="auto"/>
              <w:ind w:left="-15" w:firstLine="15"/>
              <w:rPr>
                <w:rFonts w:asciiTheme="minorHAnsi" w:eastAsia="Times New Roman" w:hAnsiTheme="minorHAnsi" w:cs="Arial"/>
              </w:rPr>
            </w:pPr>
            <w:r w:rsidRPr="006F434C">
              <w:rPr>
                <w:rFonts w:asciiTheme="minorHAnsi" w:eastAsia="Times New Roman" w:hAnsiTheme="minorHAnsi" w:cs="Arial"/>
              </w:rPr>
              <w:t>Heading cell – no response required</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6F434C" w:rsidRDefault="000F6764" w:rsidP="00846A55">
            <w:pPr>
              <w:spacing w:after="0" w:line="240" w:lineRule="auto"/>
              <w:ind w:left="-15" w:firstLine="15"/>
              <w:rPr>
                <w:rFonts w:asciiTheme="minorHAnsi" w:eastAsia="Times New Roman" w:hAnsiTheme="minorHAnsi" w:cs="Arial"/>
              </w:rPr>
            </w:pPr>
            <w:r w:rsidRPr="006F434C">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6F434C" w:rsidRDefault="000F6764" w:rsidP="00846A55">
            <w:pPr>
              <w:spacing w:after="0" w:line="240" w:lineRule="auto"/>
              <w:ind w:left="-15" w:firstLine="15"/>
              <w:rPr>
                <w:rFonts w:asciiTheme="minorHAnsi" w:eastAsia="Times New Roman" w:hAnsiTheme="minorHAnsi" w:cs="Arial"/>
              </w:rPr>
            </w:pPr>
            <w:r w:rsidRPr="006F434C">
              <w:rPr>
                <w:rFonts w:asciiTheme="minorHAnsi" w:eastAsia="Times New Roman" w:hAnsiTheme="minorHAnsi" w:cs="Arial"/>
              </w:rPr>
              <w:t xml:space="preserve">Documentation of accessibility and compatibility features is available in the </w:t>
            </w:r>
            <w:r w:rsidR="00AB543A" w:rsidRPr="00AB543A">
              <w:rPr>
                <w:rFonts w:asciiTheme="minorHAnsi" w:eastAsia="Times New Roman" w:hAnsiTheme="minorHAnsi" w:cs="Arial"/>
                <w:i/>
              </w:rPr>
              <w:t xml:space="preserve">Films </w:t>
            </w:r>
            <w:proofErr w:type="gramStart"/>
            <w:r w:rsidR="00AB543A" w:rsidRPr="00AB543A">
              <w:rPr>
                <w:rFonts w:asciiTheme="minorHAnsi" w:eastAsia="Times New Roman" w:hAnsiTheme="minorHAnsi" w:cs="Arial"/>
                <w:i/>
              </w:rPr>
              <w:t>On</w:t>
            </w:r>
            <w:proofErr w:type="gramEnd"/>
            <w:r w:rsidR="00AB543A" w:rsidRPr="00AB543A">
              <w:rPr>
                <w:rFonts w:asciiTheme="minorHAnsi" w:eastAsia="Times New Roman" w:hAnsiTheme="minorHAnsi" w:cs="Arial"/>
                <w:i/>
              </w:rPr>
              <w:t xml:space="preserve"> Demand</w:t>
            </w:r>
            <w:r w:rsidRPr="006F434C">
              <w:rPr>
                <w:rFonts w:asciiTheme="minorHAnsi" w:eastAsia="Times New Roman" w:hAnsiTheme="minorHAnsi" w:cs="Arial"/>
              </w:rPr>
              <w:t xml:space="preserve"> help center. Support is also provided over email, telephone, and live chat.</w:t>
            </w:r>
          </w:p>
        </w:tc>
      </w:tr>
      <w:tr w:rsidR="000F6764" w:rsidRPr="007C6663" w:rsidTr="00846A5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F6764" w:rsidRPr="007C6663" w:rsidRDefault="000F6764" w:rsidP="00846A55">
            <w:pPr>
              <w:spacing w:after="0" w:line="240" w:lineRule="auto"/>
              <w:ind w:left="-15" w:firstLine="15"/>
              <w:rPr>
                <w:rStyle w:val="Strong"/>
                <w:b w:val="0"/>
              </w:rPr>
            </w:pPr>
            <w:r w:rsidRPr="007C6663">
              <w:lastRenderedPageBreak/>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6F434C" w:rsidRDefault="000F6764" w:rsidP="00846A55">
            <w:pPr>
              <w:spacing w:after="0" w:line="240" w:lineRule="auto"/>
              <w:ind w:left="-15" w:firstLine="15"/>
              <w:rPr>
                <w:rFonts w:asciiTheme="minorHAnsi" w:eastAsia="Times New Roman" w:hAnsiTheme="minorHAnsi" w:cs="Arial"/>
              </w:rPr>
            </w:pPr>
            <w:r w:rsidRPr="006F434C">
              <w:rPr>
                <w:rFonts w:asciiTheme="minorHAnsi" w:eastAsia="Times New Roman" w:hAnsiTheme="minorHAnsi"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F6764" w:rsidRPr="006F434C" w:rsidRDefault="000F6764" w:rsidP="00846A55">
            <w:pPr>
              <w:spacing w:after="0" w:line="240" w:lineRule="auto"/>
              <w:ind w:left="-15" w:firstLine="15"/>
              <w:rPr>
                <w:rFonts w:asciiTheme="minorHAnsi" w:eastAsia="Times New Roman" w:hAnsiTheme="minorHAnsi" w:cs="Arial"/>
              </w:rPr>
            </w:pPr>
            <w:r w:rsidRPr="006F434C">
              <w:rPr>
                <w:rFonts w:asciiTheme="minorHAnsi" w:eastAsia="Times New Roman" w:hAnsiTheme="minorHAnsi" w:cs="Arial"/>
              </w:rPr>
              <w:t xml:space="preserve">The </w:t>
            </w:r>
            <w:r w:rsidRPr="00B41103">
              <w:rPr>
                <w:rFonts w:asciiTheme="minorHAnsi" w:eastAsia="Times New Roman" w:hAnsiTheme="minorHAnsi" w:cs="Arial"/>
                <w:i/>
              </w:rPr>
              <w:t xml:space="preserve">Films </w:t>
            </w:r>
            <w:proofErr w:type="gramStart"/>
            <w:r w:rsidRPr="00B41103">
              <w:rPr>
                <w:rFonts w:asciiTheme="minorHAnsi" w:eastAsia="Times New Roman" w:hAnsiTheme="minorHAnsi" w:cs="Arial"/>
                <w:i/>
              </w:rPr>
              <w:t>On</w:t>
            </w:r>
            <w:proofErr w:type="gramEnd"/>
            <w:r w:rsidRPr="00B41103">
              <w:rPr>
                <w:rFonts w:asciiTheme="minorHAnsi" w:eastAsia="Times New Roman" w:hAnsiTheme="minorHAnsi" w:cs="Arial"/>
                <w:i/>
              </w:rPr>
              <w:t xml:space="preserve"> Demand</w:t>
            </w:r>
            <w:r w:rsidRPr="006F434C">
              <w:rPr>
                <w:rFonts w:asciiTheme="minorHAnsi" w:eastAsia="Times New Roman" w:hAnsiTheme="minorHAnsi" w:cs="Arial"/>
              </w:rPr>
              <w:t xml:space="preserve"> Support team can be contacted for assistance via email, phone, or live chat. Other methods can be made available upon request.</w:t>
            </w:r>
          </w:p>
        </w:tc>
      </w:tr>
    </w:tbl>
    <w:p w:rsidR="000F6764" w:rsidRPr="004B4226" w:rsidRDefault="000F6764" w:rsidP="000F6764">
      <w:pPr>
        <w:pStyle w:val="Heading2"/>
        <w:rPr>
          <w:lang w:val="en-US"/>
        </w:rPr>
      </w:pPr>
      <w:bookmarkStart w:id="24" w:name="_Section_508_Report"/>
      <w:bookmarkStart w:id="25" w:name="_Toc512938589"/>
      <w:bookmarkEnd w:id="24"/>
      <w:r>
        <w:t xml:space="preserve">Legal Disclaimer </w:t>
      </w:r>
      <w:bookmarkEnd w:id="25"/>
      <w:r>
        <w:rPr>
          <w:lang w:val="en-US"/>
        </w:rPr>
        <w:t>Infobase</w:t>
      </w:r>
    </w:p>
    <w:p w:rsidR="000F6764" w:rsidRDefault="000F6764" w:rsidP="000F6764">
      <w:pPr>
        <w:pStyle w:val="Default"/>
        <w:rPr>
          <w:rFonts w:asciiTheme="minorHAnsi" w:hAnsiTheme="minorHAnsi"/>
          <w:sz w:val="22"/>
          <w:szCs w:val="22"/>
        </w:rPr>
      </w:pPr>
      <w:r w:rsidRPr="006F434C">
        <w:rPr>
          <w:rFonts w:asciiTheme="minorHAnsi" w:hAnsiTheme="minorHAnsi"/>
          <w:sz w:val="22"/>
          <w:szCs w:val="22"/>
        </w:rPr>
        <w:t>This document is for informational purposes only. Infobase makes no warranties, express</w:t>
      </w:r>
      <w:r>
        <w:rPr>
          <w:rFonts w:asciiTheme="minorHAnsi" w:hAnsiTheme="minorHAnsi"/>
          <w:sz w:val="22"/>
          <w:szCs w:val="22"/>
        </w:rPr>
        <w:t>,</w:t>
      </w:r>
      <w:r w:rsidRPr="006F434C">
        <w:rPr>
          <w:rFonts w:asciiTheme="minorHAnsi" w:hAnsiTheme="minorHAnsi"/>
          <w:sz w:val="22"/>
          <w:szCs w:val="22"/>
        </w:rPr>
        <w:t xml:space="preserve"> or implied, in this document. The information contained in this document represents the current view of the </w:t>
      </w:r>
      <w:r w:rsidRPr="00B12815">
        <w:rPr>
          <w:rFonts w:asciiTheme="minorHAnsi" w:hAnsiTheme="minorHAnsi"/>
          <w:i/>
          <w:sz w:val="22"/>
          <w:szCs w:val="22"/>
        </w:rPr>
        <w:t xml:space="preserve">Films </w:t>
      </w:r>
      <w:proofErr w:type="gramStart"/>
      <w:r w:rsidRPr="00B12815">
        <w:rPr>
          <w:rFonts w:asciiTheme="minorHAnsi" w:hAnsiTheme="minorHAnsi"/>
          <w:i/>
          <w:sz w:val="22"/>
          <w:szCs w:val="22"/>
        </w:rPr>
        <w:t>On</w:t>
      </w:r>
      <w:proofErr w:type="gramEnd"/>
      <w:r w:rsidRPr="00B12815">
        <w:rPr>
          <w:rFonts w:asciiTheme="minorHAnsi" w:hAnsiTheme="minorHAnsi"/>
          <w:i/>
          <w:sz w:val="22"/>
          <w:szCs w:val="22"/>
        </w:rPr>
        <w:t xml:space="preserve"> Demand</w:t>
      </w:r>
      <w:r w:rsidR="00AB543A">
        <w:rPr>
          <w:rFonts w:asciiTheme="minorHAnsi" w:hAnsiTheme="minorHAnsi"/>
          <w:sz w:val="22"/>
          <w:szCs w:val="22"/>
        </w:rPr>
        <w:t xml:space="preserve"> streaming video site </w:t>
      </w:r>
      <w:r w:rsidRPr="006F434C">
        <w:rPr>
          <w:rFonts w:asciiTheme="minorHAnsi" w:hAnsiTheme="minorHAnsi"/>
          <w:sz w:val="22"/>
          <w:szCs w:val="22"/>
        </w:rPr>
        <w:t>on the issues discussed as of the date of publication. Because Infobase must respond to changing market conditions, it should not be interpreted to be a commitment</w:t>
      </w:r>
      <w:r>
        <w:rPr>
          <w:rFonts w:asciiTheme="minorHAnsi" w:hAnsiTheme="minorHAnsi"/>
          <w:sz w:val="22"/>
          <w:szCs w:val="22"/>
        </w:rPr>
        <w:t>,</w:t>
      </w:r>
      <w:r w:rsidRPr="006F434C">
        <w:rPr>
          <w:rFonts w:asciiTheme="minorHAnsi" w:hAnsiTheme="minorHAnsi"/>
          <w:sz w:val="22"/>
          <w:szCs w:val="22"/>
        </w:rPr>
        <w:t xml:space="preserve"> and Infobase cannot guarantee the accuracy of any information presented after the date of publication. </w:t>
      </w:r>
    </w:p>
    <w:p w:rsidR="000F6764" w:rsidRPr="006F434C" w:rsidRDefault="000F6764" w:rsidP="000F6764">
      <w:pPr>
        <w:pStyle w:val="Default"/>
        <w:rPr>
          <w:rFonts w:asciiTheme="minorHAnsi" w:hAnsiTheme="minorHAnsi"/>
          <w:sz w:val="22"/>
          <w:szCs w:val="22"/>
        </w:rPr>
      </w:pPr>
    </w:p>
    <w:p w:rsidR="000F6764" w:rsidRPr="006F434C" w:rsidRDefault="000F6764" w:rsidP="000F6764">
      <w:pPr>
        <w:spacing w:line="300" w:lineRule="atLeast"/>
        <w:textAlignment w:val="baseline"/>
        <w:rPr>
          <w:rFonts w:asciiTheme="minorHAnsi" w:eastAsia="Times New Roman" w:hAnsiTheme="minorHAnsi" w:cs="Arial"/>
          <w:bCs/>
        </w:rPr>
      </w:pPr>
      <w:r>
        <w:rPr>
          <w:rFonts w:asciiTheme="minorHAnsi" w:eastAsia="Times New Roman" w:hAnsiTheme="minorHAnsi" w:cs="Arial"/>
          <w:bCs/>
        </w:rPr>
        <w:t>© 20</w:t>
      </w:r>
      <w:r w:rsidR="00F70B9C">
        <w:rPr>
          <w:rFonts w:asciiTheme="minorHAnsi" w:eastAsia="Times New Roman" w:hAnsiTheme="minorHAnsi" w:cs="Arial"/>
          <w:bCs/>
        </w:rPr>
        <w:t>20</w:t>
      </w:r>
      <w:r w:rsidRPr="006F434C">
        <w:rPr>
          <w:rFonts w:asciiTheme="minorHAnsi" w:eastAsia="Times New Roman" w:hAnsiTheme="minorHAnsi" w:cs="Arial"/>
          <w:bCs/>
        </w:rPr>
        <w:t>. All rights rese</w:t>
      </w:r>
      <w:r>
        <w:rPr>
          <w:rFonts w:asciiTheme="minorHAnsi" w:eastAsia="Times New Roman" w:hAnsiTheme="minorHAnsi" w:cs="Arial"/>
          <w:bCs/>
        </w:rPr>
        <w:t>rved, Infobase (</w:t>
      </w:r>
      <w:r w:rsidRPr="00642AC6">
        <w:rPr>
          <w:rFonts w:asciiTheme="minorHAnsi" w:eastAsia="Times New Roman" w:hAnsiTheme="minorHAnsi" w:cs="Arial"/>
          <w:bCs/>
          <w:i/>
        </w:rPr>
        <w:t xml:space="preserve">Films </w:t>
      </w:r>
      <w:proofErr w:type="gramStart"/>
      <w:r w:rsidRPr="00642AC6">
        <w:rPr>
          <w:rFonts w:asciiTheme="minorHAnsi" w:eastAsia="Times New Roman" w:hAnsiTheme="minorHAnsi" w:cs="Arial"/>
          <w:bCs/>
          <w:i/>
        </w:rPr>
        <w:t>On</w:t>
      </w:r>
      <w:proofErr w:type="gramEnd"/>
      <w:r w:rsidRPr="00642AC6">
        <w:rPr>
          <w:rFonts w:asciiTheme="minorHAnsi" w:eastAsia="Times New Roman" w:hAnsiTheme="minorHAnsi" w:cs="Arial"/>
          <w:bCs/>
          <w:i/>
        </w:rPr>
        <w:t xml:space="preserve"> Demand</w:t>
      </w:r>
      <w:r w:rsidRPr="006F434C">
        <w:rPr>
          <w:rFonts w:asciiTheme="minorHAnsi" w:eastAsia="Times New Roman" w:hAnsiTheme="minorHAnsi" w:cs="Arial"/>
          <w:bCs/>
        </w:rPr>
        <w:t>)</w:t>
      </w:r>
    </w:p>
    <w:p w:rsidR="00481E9E" w:rsidRDefault="00481E9E" w:rsidP="000F6764">
      <w:pPr>
        <w:pStyle w:val="Heading2"/>
        <w:rPr>
          <w:rFonts w:cs="Arial"/>
          <w:bCs w:val="0"/>
        </w:rPr>
      </w:pPr>
    </w:p>
    <w:sectPr w:rsidR="00481E9E" w:rsidSect="00481E9E">
      <w:headerReference w:type="even" r:id="rId53"/>
      <w:headerReference w:type="default" r:id="rId54"/>
      <w:footerReference w:type="even" r:id="rId55"/>
      <w:footerReference w:type="default" r:id="rId56"/>
      <w:headerReference w:type="first" r:id="rId57"/>
      <w:footerReference w:type="first" r:id="rId5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125C" w:rsidRDefault="00E6125C" w:rsidP="000166E6">
      <w:pPr>
        <w:spacing w:after="0" w:line="240" w:lineRule="auto"/>
      </w:pPr>
      <w:r>
        <w:separator/>
      </w:r>
    </w:p>
  </w:endnote>
  <w:endnote w:type="continuationSeparator" w:id="0">
    <w:p w:rsidR="00E6125C" w:rsidRDefault="00E6125C"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6A55" w:rsidRDefault="00846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6A55" w:rsidRDefault="00846A5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D7C21">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D7C21">
      <w:rPr>
        <w:b/>
        <w:noProof/>
      </w:rPr>
      <w:t>16</w:t>
    </w:r>
    <w:r>
      <w:rPr>
        <w:b/>
        <w:sz w:val="24"/>
        <w:szCs w:val="24"/>
      </w:rPr>
      <w:fldChar w:fldCharType="end"/>
    </w:r>
  </w:p>
  <w:p w:rsidR="00846A55" w:rsidRDefault="00846A55"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6A55" w:rsidRPr="00852F1A" w:rsidRDefault="00846A5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rsidR="00846A55" w:rsidRDefault="00846A55">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AD7C21">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AD7C21">
      <w:rPr>
        <w:b/>
        <w:noProof/>
      </w:rPr>
      <w:t>16</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125C" w:rsidRDefault="00E6125C" w:rsidP="000166E6">
      <w:pPr>
        <w:spacing w:after="0" w:line="240" w:lineRule="auto"/>
      </w:pPr>
      <w:r>
        <w:separator/>
      </w:r>
    </w:p>
  </w:footnote>
  <w:footnote w:type="continuationSeparator" w:id="0">
    <w:p w:rsidR="00E6125C" w:rsidRDefault="00E6125C"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6A55" w:rsidRDefault="00846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6A55" w:rsidRDefault="00846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6A55" w:rsidRDefault="00846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70CAD"/>
    <w:multiLevelType w:val="hybridMultilevel"/>
    <w:tmpl w:val="0FE8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4"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5"/>
  </w:num>
  <w:num w:numId="4">
    <w:abstractNumId w:val="17"/>
  </w:num>
  <w:num w:numId="5">
    <w:abstractNumId w:val="36"/>
  </w:num>
  <w:num w:numId="6">
    <w:abstractNumId w:val="26"/>
  </w:num>
  <w:num w:numId="7">
    <w:abstractNumId w:val="12"/>
  </w:num>
  <w:num w:numId="8">
    <w:abstractNumId w:val="25"/>
  </w:num>
  <w:num w:numId="9">
    <w:abstractNumId w:val="8"/>
  </w:num>
  <w:num w:numId="10">
    <w:abstractNumId w:val="23"/>
  </w:num>
  <w:num w:numId="11">
    <w:abstractNumId w:val="4"/>
  </w:num>
  <w:num w:numId="12">
    <w:abstractNumId w:val="6"/>
  </w:num>
  <w:num w:numId="13">
    <w:abstractNumId w:val="18"/>
  </w:num>
  <w:num w:numId="14">
    <w:abstractNumId w:val="29"/>
  </w:num>
  <w:num w:numId="15">
    <w:abstractNumId w:val="10"/>
  </w:num>
  <w:num w:numId="16">
    <w:abstractNumId w:val="35"/>
  </w:num>
  <w:num w:numId="17">
    <w:abstractNumId w:val="37"/>
  </w:num>
  <w:num w:numId="18">
    <w:abstractNumId w:val="33"/>
  </w:num>
  <w:num w:numId="19">
    <w:abstractNumId w:val="16"/>
  </w:num>
  <w:num w:numId="20">
    <w:abstractNumId w:val="15"/>
  </w:num>
  <w:num w:numId="21">
    <w:abstractNumId w:val="24"/>
  </w:num>
  <w:num w:numId="22">
    <w:abstractNumId w:val="3"/>
  </w:num>
  <w:num w:numId="23">
    <w:abstractNumId w:val="38"/>
  </w:num>
  <w:num w:numId="24">
    <w:abstractNumId w:val="28"/>
  </w:num>
  <w:num w:numId="25">
    <w:abstractNumId w:val="9"/>
  </w:num>
  <w:num w:numId="26">
    <w:abstractNumId w:val="7"/>
  </w:num>
  <w:num w:numId="27">
    <w:abstractNumId w:val="31"/>
  </w:num>
  <w:num w:numId="28">
    <w:abstractNumId w:val="13"/>
  </w:num>
  <w:num w:numId="29">
    <w:abstractNumId w:val="14"/>
  </w:num>
  <w:num w:numId="30">
    <w:abstractNumId w:val="1"/>
  </w:num>
  <w:num w:numId="31">
    <w:abstractNumId w:val="32"/>
  </w:num>
  <w:num w:numId="32">
    <w:abstractNumId w:val="34"/>
  </w:num>
  <w:num w:numId="33">
    <w:abstractNumId w:val="20"/>
  </w:num>
  <w:num w:numId="34">
    <w:abstractNumId w:val="30"/>
  </w:num>
  <w:num w:numId="35">
    <w:abstractNumId w:val="19"/>
  </w:num>
  <w:num w:numId="36">
    <w:abstractNumId w:val="27"/>
  </w:num>
  <w:num w:numId="37">
    <w:abstractNumId w:val="0"/>
  </w:num>
  <w:num w:numId="38">
    <w:abstractNumId w:val="11"/>
  </w:num>
  <w:num w:numId="39">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3NDO3MDUyMbM0NTNR0lEKTi0uzszPAykwrwUAJ+kSqywAAAA="/>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1389"/>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0F6764"/>
    <w:rsid w:val="000F7FD6"/>
    <w:rsid w:val="00100BEC"/>
    <w:rsid w:val="001013F5"/>
    <w:rsid w:val="0010175D"/>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1E3"/>
    <w:rsid w:val="00142F18"/>
    <w:rsid w:val="0014489B"/>
    <w:rsid w:val="00151103"/>
    <w:rsid w:val="001606CD"/>
    <w:rsid w:val="0016220D"/>
    <w:rsid w:val="00162C7E"/>
    <w:rsid w:val="00165910"/>
    <w:rsid w:val="00166244"/>
    <w:rsid w:val="0016704A"/>
    <w:rsid w:val="00173059"/>
    <w:rsid w:val="00174AF0"/>
    <w:rsid w:val="00175077"/>
    <w:rsid w:val="001864D8"/>
    <w:rsid w:val="00186E08"/>
    <w:rsid w:val="001934E9"/>
    <w:rsid w:val="0019393C"/>
    <w:rsid w:val="00193C41"/>
    <w:rsid w:val="001968FA"/>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B65"/>
    <w:rsid w:val="001D4FB2"/>
    <w:rsid w:val="001E0C93"/>
    <w:rsid w:val="001E6C2D"/>
    <w:rsid w:val="001F17A8"/>
    <w:rsid w:val="001F1A0D"/>
    <w:rsid w:val="001F351A"/>
    <w:rsid w:val="001F5C45"/>
    <w:rsid w:val="001F6C79"/>
    <w:rsid w:val="001F7D89"/>
    <w:rsid w:val="00203295"/>
    <w:rsid w:val="002033D0"/>
    <w:rsid w:val="0020493F"/>
    <w:rsid w:val="00204FE9"/>
    <w:rsid w:val="00206023"/>
    <w:rsid w:val="00206308"/>
    <w:rsid w:val="00206F7C"/>
    <w:rsid w:val="0021185C"/>
    <w:rsid w:val="00213589"/>
    <w:rsid w:val="00213A3D"/>
    <w:rsid w:val="00217D3B"/>
    <w:rsid w:val="00217DB0"/>
    <w:rsid w:val="00217F03"/>
    <w:rsid w:val="00220D3E"/>
    <w:rsid w:val="00222464"/>
    <w:rsid w:val="00222840"/>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4FD7"/>
    <w:rsid w:val="00365213"/>
    <w:rsid w:val="003656B7"/>
    <w:rsid w:val="00371879"/>
    <w:rsid w:val="00372070"/>
    <w:rsid w:val="0037565D"/>
    <w:rsid w:val="00375929"/>
    <w:rsid w:val="00375D79"/>
    <w:rsid w:val="0038063C"/>
    <w:rsid w:val="00382EBC"/>
    <w:rsid w:val="00383CBA"/>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2FD2"/>
    <w:rsid w:val="003E3F2B"/>
    <w:rsid w:val="003E47A9"/>
    <w:rsid w:val="003E60D0"/>
    <w:rsid w:val="003F015B"/>
    <w:rsid w:val="003F0F64"/>
    <w:rsid w:val="003F229F"/>
    <w:rsid w:val="003F3823"/>
    <w:rsid w:val="003F4276"/>
    <w:rsid w:val="003F7976"/>
    <w:rsid w:val="004003DE"/>
    <w:rsid w:val="004005C1"/>
    <w:rsid w:val="00400CA0"/>
    <w:rsid w:val="0040235E"/>
    <w:rsid w:val="00402548"/>
    <w:rsid w:val="00404793"/>
    <w:rsid w:val="00404A4C"/>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1F7C"/>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57E3A"/>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06C8C"/>
    <w:rsid w:val="005117BC"/>
    <w:rsid w:val="00512D60"/>
    <w:rsid w:val="00514864"/>
    <w:rsid w:val="005149DB"/>
    <w:rsid w:val="00516F82"/>
    <w:rsid w:val="00517483"/>
    <w:rsid w:val="00517AEC"/>
    <w:rsid w:val="00517C15"/>
    <w:rsid w:val="00517D9A"/>
    <w:rsid w:val="005208ED"/>
    <w:rsid w:val="00522042"/>
    <w:rsid w:val="0052427D"/>
    <w:rsid w:val="005253C0"/>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05BD"/>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90A"/>
    <w:rsid w:val="0073348F"/>
    <w:rsid w:val="00734260"/>
    <w:rsid w:val="00736C2B"/>
    <w:rsid w:val="0074019C"/>
    <w:rsid w:val="00740B32"/>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2BA1"/>
    <w:rsid w:val="00784134"/>
    <w:rsid w:val="007843E2"/>
    <w:rsid w:val="00784C34"/>
    <w:rsid w:val="00792C84"/>
    <w:rsid w:val="00794E4C"/>
    <w:rsid w:val="00795F89"/>
    <w:rsid w:val="007967C2"/>
    <w:rsid w:val="007A166C"/>
    <w:rsid w:val="007A2E54"/>
    <w:rsid w:val="007A41BD"/>
    <w:rsid w:val="007A7D38"/>
    <w:rsid w:val="007B01FF"/>
    <w:rsid w:val="007B5124"/>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D4CEE"/>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99"/>
    <w:rsid w:val="008109C3"/>
    <w:rsid w:val="00810DC2"/>
    <w:rsid w:val="008119D2"/>
    <w:rsid w:val="00814691"/>
    <w:rsid w:val="0081579D"/>
    <w:rsid w:val="008161B6"/>
    <w:rsid w:val="008164ED"/>
    <w:rsid w:val="00816C63"/>
    <w:rsid w:val="00817A7F"/>
    <w:rsid w:val="00821525"/>
    <w:rsid w:val="0082284C"/>
    <w:rsid w:val="0082562C"/>
    <w:rsid w:val="00827E4D"/>
    <w:rsid w:val="00835A46"/>
    <w:rsid w:val="008377D7"/>
    <w:rsid w:val="00837F2B"/>
    <w:rsid w:val="00846A55"/>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10D3"/>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6B36"/>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07D6"/>
    <w:rsid w:val="00A01A98"/>
    <w:rsid w:val="00A0421C"/>
    <w:rsid w:val="00A05DB0"/>
    <w:rsid w:val="00A05F37"/>
    <w:rsid w:val="00A07DF8"/>
    <w:rsid w:val="00A10761"/>
    <w:rsid w:val="00A11E93"/>
    <w:rsid w:val="00A11FB0"/>
    <w:rsid w:val="00A126D1"/>
    <w:rsid w:val="00A14E81"/>
    <w:rsid w:val="00A156EC"/>
    <w:rsid w:val="00A1635F"/>
    <w:rsid w:val="00A16535"/>
    <w:rsid w:val="00A16DAB"/>
    <w:rsid w:val="00A20438"/>
    <w:rsid w:val="00A24325"/>
    <w:rsid w:val="00A2771E"/>
    <w:rsid w:val="00A30C0B"/>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543A"/>
    <w:rsid w:val="00AB77BA"/>
    <w:rsid w:val="00AC1780"/>
    <w:rsid w:val="00AC1D97"/>
    <w:rsid w:val="00AC7FCC"/>
    <w:rsid w:val="00AD0A8E"/>
    <w:rsid w:val="00AD1409"/>
    <w:rsid w:val="00AD309F"/>
    <w:rsid w:val="00AD3620"/>
    <w:rsid w:val="00AD588C"/>
    <w:rsid w:val="00AD6FF8"/>
    <w:rsid w:val="00AD7C21"/>
    <w:rsid w:val="00AD7E82"/>
    <w:rsid w:val="00AE0C1E"/>
    <w:rsid w:val="00AE227A"/>
    <w:rsid w:val="00AF0B49"/>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1E8"/>
    <w:rsid w:val="00B44488"/>
    <w:rsid w:val="00B47E63"/>
    <w:rsid w:val="00B53880"/>
    <w:rsid w:val="00B546CF"/>
    <w:rsid w:val="00B57159"/>
    <w:rsid w:val="00B5746A"/>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6E96"/>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07A1"/>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C03BB"/>
    <w:rsid w:val="00DC1EEC"/>
    <w:rsid w:val="00DC216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4DAD"/>
    <w:rsid w:val="00E477B0"/>
    <w:rsid w:val="00E50AE1"/>
    <w:rsid w:val="00E50CC6"/>
    <w:rsid w:val="00E513DC"/>
    <w:rsid w:val="00E51803"/>
    <w:rsid w:val="00E54176"/>
    <w:rsid w:val="00E55600"/>
    <w:rsid w:val="00E57F7E"/>
    <w:rsid w:val="00E6125C"/>
    <w:rsid w:val="00E62920"/>
    <w:rsid w:val="00E6474B"/>
    <w:rsid w:val="00E64CD5"/>
    <w:rsid w:val="00E66D1F"/>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C5211"/>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0B9C"/>
    <w:rsid w:val="00F713BB"/>
    <w:rsid w:val="00F73364"/>
    <w:rsid w:val="00F74005"/>
    <w:rsid w:val="00F7798B"/>
    <w:rsid w:val="00F80825"/>
    <w:rsid w:val="00F80FC6"/>
    <w:rsid w:val="00F81434"/>
    <w:rsid w:val="00F848F8"/>
    <w:rsid w:val="00F93EDC"/>
    <w:rsid w:val="00FA0327"/>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chartTrackingRefBased/>
  <w15:docId w15:val="{E61E8C94-0F14-BC46-AA81-010DAD15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character" w:styleId="UnresolvedMention">
    <w:name w:val="Unresolved Mention"/>
    <w:uiPriority w:val="99"/>
    <w:semiHidden/>
    <w:unhideWhenUsed/>
    <w:rsid w:val="001D4B65"/>
    <w:rPr>
      <w:color w:val="605E5C"/>
      <w:shd w:val="clear" w:color="auto" w:fill="E1DFDD"/>
    </w:rPr>
  </w:style>
  <w:style w:type="paragraph" w:customStyle="1" w:styleId="Default">
    <w:name w:val="Default"/>
    <w:rsid w:val="000F67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s://www.access-board.gov/guidelines-and-standards/communications-and-it/about-the-ict-refresh/final-rule/text-of-the-standards-and-guidelines"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http://www.w3.org/TR/WCAG20/"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https://www.access-board.gov/guidelines-and-standards/communications-and-it/about-the-ict-refresh/final-rule/text-of-the-standards-and-guidelines"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footer" Target="footer2.xml"/><Relationship Id="rId8" Type="http://schemas.openxmlformats.org/officeDocument/2006/relationships/hyperlink" Target="http://www.w3.org/TR/2008/REC-WCAG20-20081211" TargetMode="External"/><Relationship Id="rId51" Type="http://schemas.openxmlformats.org/officeDocument/2006/relationships/hyperlink" Target="https://www.access-board.gov/guidelines-and-standards/communications-and-it/about-the-ict-refresh/final-rule/text-of-the-standards-and-guidelines" TargetMode="Externa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fontTable" Target="fontTable.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access-board.gov/guidelines-and-standards/communications-and-it/about-the-ict-refresh/final-rule/text-of-the-standards-and-guidelines" TargetMode="External"/><Relationship Id="rId57" Type="http://schemas.openxmlformats.org/officeDocument/2006/relationships/header" Target="header3.xml"/><Relationship Id="rId10" Type="http://schemas.openxmlformats.org/officeDocument/2006/relationships/hyperlink" Target="https://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access-board.gov/guidelines-and-standards/communications-and-it/about-the-ict-refresh/final-rule/text-of-the-standards-and-guideline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ADFA3-8701-CA4F-8CBC-FF565470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28111</CharactersWithSpaces>
  <SharedDoc>false</SharedDoc>
  <HLinks>
    <vt:vector size="636" baseType="variant">
      <vt:variant>
        <vt:i4>1966157</vt:i4>
      </vt:variant>
      <vt:variant>
        <vt:i4>342</vt:i4>
      </vt:variant>
      <vt:variant>
        <vt:i4>0</vt:i4>
      </vt:variant>
      <vt:variant>
        <vt:i4>5</vt:i4>
      </vt:variant>
      <vt:variant>
        <vt:lpwstr>https://www.access-board.gov/guidelines-and-standards/communications-and-it/about-the-ict-refresh/final-rule/text-of-the-standards-and-guidelines</vt:lpwstr>
      </vt:variant>
      <vt:variant>
        <vt:lpwstr>603-support-services</vt:lpwstr>
      </vt:variant>
      <vt:variant>
        <vt:i4>262166</vt:i4>
      </vt:variant>
      <vt:variant>
        <vt:i4>339</vt:i4>
      </vt:variant>
      <vt:variant>
        <vt:i4>0</vt:i4>
      </vt:variant>
      <vt:variant>
        <vt:i4>5</vt:i4>
      </vt:variant>
      <vt:variant>
        <vt:lpwstr/>
      </vt:variant>
      <vt:variant>
        <vt:lpwstr>WCAG</vt:lpwstr>
      </vt:variant>
      <vt:variant>
        <vt:i4>852045</vt:i4>
      </vt:variant>
      <vt:variant>
        <vt:i4>336</vt:i4>
      </vt:variant>
      <vt:variant>
        <vt:i4>0</vt:i4>
      </vt:variant>
      <vt:variant>
        <vt:i4>5</vt:i4>
      </vt:variant>
      <vt:variant>
        <vt:lpwstr>https://www.access-board.gov/guidelines-and-standards/communications-and-it/about-the-ict-refresh/final-rule/text-of-the-standards-and-guidelines</vt:lpwstr>
      </vt:variant>
      <vt:variant>
        <vt:lpwstr>602-support-documentation</vt:lpwstr>
      </vt:variant>
      <vt:variant>
        <vt:i4>2490401</vt:i4>
      </vt:variant>
      <vt:variant>
        <vt:i4>333</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262166</vt:i4>
      </vt:variant>
      <vt:variant>
        <vt:i4>330</vt:i4>
      </vt:variant>
      <vt:variant>
        <vt:i4>0</vt:i4>
      </vt:variant>
      <vt:variant>
        <vt:i4>5</vt:i4>
      </vt:variant>
      <vt:variant>
        <vt:lpwstr/>
      </vt:variant>
      <vt:variant>
        <vt:lpwstr>WCAG</vt:lpwstr>
      </vt:variant>
      <vt:variant>
        <vt:i4>6815795</vt:i4>
      </vt:variant>
      <vt:variant>
        <vt:i4>327</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324</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321</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262166</vt:i4>
      </vt:variant>
      <vt:variant>
        <vt:i4>318</vt:i4>
      </vt:variant>
      <vt:variant>
        <vt:i4>0</vt:i4>
      </vt:variant>
      <vt:variant>
        <vt:i4>5</vt:i4>
      </vt:variant>
      <vt:variant>
        <vt:lpwstr/>
      </vt:variant>
      <vt:variant>
        <vt:lpwstr>WCAG</vt:lpwstr>
      </vt:variant>
      <vt:variant>
        <vt:i4>2490402</vt:i4>
      </vt:variant>
      <vt:variant>
        <vt:i4>315</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524314</vt:i4>
      </vt:variant>
      <vt:variant>
        <vt:i4>312</vt:i4>
      </vt:variant>
      <vt:variant>
        <vt:i4>0</vt:i4>
      </vt:variant>
      <vt:variant>
        <vt:i4>5</vt:i4>
      </vt:variant>
      <vt:variant>
        <vt:lpwstr>https://www.access-board.gov/guidelines-and-standards/communications-and-it/about-the-ict-refresh/final-rule/text-of-the-standards-and-guidelines</vt:lpwstr>
      </vt:variant>
      <vt:variant>
        <vt:lpwstr>415-user-controls-captions-audio-descriptions</vt:lpwstr>
      </vt:variant>
      <vt:variant>
        <vt:i4>196683</vt:i4>
      </vt:variant>
      <vt:variant>
        <vt:i4>309</vt:i4>
      </vt:variant>
      <vt:variant>
        <vt:i4>0</vt:i4>
      </vt:variant>
      <vt:variant>
        <vt:i4>5</vt:i4>
      </vt:variant>
      <vt:variant>
        <vt:lpwstr>https://www.access-board.gov/guidelines-and-standards/communications-and-it/about-the-ict-refresh/final-rule/text-of-the-standards-and-guidelines</vt:lpwstr>
      </vt:variant>
      <vt:variant>
        <vt:lpwstr>414-audio-description</vt:lpwstr>
      </vt:variant>
      <vt:variant>
        <vt:i4>2687076</vt:i4>
      </vt:variant>
      <vt:variant>
        <vt:i4>306</vt:i4>
      </vt:variant>
      <vt:variant>
        <vt:i4>0</vt:i4>
      </vt:variant>
      <vt:variant>
        <vt:i4>5</vt:i4>
      </vt:variant>
      <vt:variant>
        <vt:lpwstr>https://www.access-board.gov/guidelines-and-standards/communications-and-it/about-the-ict-refresh/final-rule/text-of-the-standards-and-guidelines</vt:lpwstr>
      </vt:variant>
      <vt:variant>
        <vt:lpwstr>413-closed-caption</vt:lpwstr>
      </vt:variant>
      <vt:variant>
        <vt:i4>4456532</vt:i4>
      </vt:variant>
      <vt:variant>
        <vt:i4>303</vt:i4>
      </vt:variant>
      <vt:variant>
        <vt:i4>0</vt:i4>
      </vt:variant>
      <vt:variant>
        <vt:i4>5</vt:i4>
      </vt:variant>
      <vt:variant>
        <vt:lpwstr>https://www.access-board.gov/guidelines-and-standards/communications-and-it/about-the-ict-refresh/final-rule/text-of-the-standards-and-guidelines</vt:lpwstr>
      </vt:variant>
      <vt:variant>
        <vt:lpwstr>412-two-way-communication</vt:lpwstr>
      </vt:variant>
      <vt:variant>
        <vt:i4>7340079</vt:i4>
      </vt:variant>
      <vt:variant>
        <vt:i4>300</vt:i4>
      </vt:variant>
      <vt:variant>
        <vt:i4>0</vt:i4>
      </vt:variant>
      <vt:variant>
        <vt:i4>5</vt:i4>
      </vt:variant>
      <vt:variant>
        <vt:lpwstr>https://www.access-board.gov/guidelines-and-standards/communications-and-it/about-the-ict-refresh/final-rule/text-of-the-standards-and-guidelines</vt:lpwstr>
      </vt:variant>
      <vt:variant>
        <vt:lpwstr>411-audible-signals</vt:lpwstr>
      </vt:variant>
      <vt:variant>
        <vt:i4>655437</vt:i4>
      </vt:variant>
      <vt:variant>
        <vt:i4>297</vt:i4>
      </vt:variant>
      <vt:variant>
        <vt:i4>0</vt:i4>
      </vt:variant>
      <vt:variant>
        <vt:i4>5</vt:i4>
      </vt:variant>
      <vt:variant>
        <vt:lpwstr>https://www.access-board.gov/guidelines-and-standards/communications-and-it/about-the-ict-refresh/final-rule/text-of-the-standards-and-guidelines</vt:lpwstr>
      </vt:variant>
      <vt:variant>
        <vt:lpwstr>410-color-coding</vt:lpwstr>
      </vt:variant>
      <vt:variant>
        <vt:i4>6029331</vt:i4>
      </vt:variant>
      <vt:variant>
        <vt:i4>294</vt:i4>
      </vt:variant>
      <vt:variant>
        <vt:i4>0</vt:i4>
      </vt:variant>
      <vt:variant>
        <vt:i4>5</vt:i4>
      </vt:variant>
      <vt:variant>
        <vt:lpwstr>https://www.access-board.gov/guidelines-and-standards/communications-and-it/about-the-ict-refresh/final-rule/text-of-the-standards-and-guidelines</vt:lpwstr>
      </vt:variant>
      <vt:variant>
        <vt:lpwstr>409-status-indicators</vt:lpwstr>
      </vt:variant>
      <vt:variant>
        <vt:i4>7995447</vt:i4>
      </vt:variant>
      <vt:variant>
        <vt:i4>291</vt:i4>
      </vt:variant>
      <vt:variant>
        <vt:i4>0</vt:i4>
      </vt:variant>
      <vt:variant>
        <vt:i4>5</vt:i4>
      </vt:variant>
      <vt:variant>
        <vt:lpwstr>https://www.access-board.gov/guidelines-and-standards/communications-and-it/about-the-ict-refresh/final-rule/text-of-the-standards-and-guidelines</vt:lpwstr>
      </vt:variant>
      <vt:variant>
        <vt:lpwstr>408-display-screens</vt:lpwstr>
      </vt:variant>
      <vt:variant>
        <vt:i4>3342433</vt:i4>
      </vt:variant>
      <vt:variant>
        <vt:i4>288</vt:i4>
      </vt:variant>
      <vt:variant>
        <vt:i4>0</vt:i4>
      </vt:variant>
      <vt:variant>
        <vt:i4>5</vt:i4>
      </vt:variant>
      <vt:variant>
        <vt:lpwstr>https://www.access-board.gov/guidelines-and-standards/communications-and-it/about-the-ict-refresh/final-rule/text-of-the-standards-and-guidelines</vt:lpwstr>
      </vt:variant>
      <vt:variant>
        <vt:lpwstr>407-operable-parts</vt:lpwstr>
      </vt:variant>
      <vt:variant>
        <vt:i4>5767187</vt:i4>
      </vt:variant>
      <vt:variant>
        <vt:i4>285</vt:i4>
      </vt:variant>
      <vt:variant>
        <vt:i4>0</vt:i4>
      </vt:variant>
      <vt:variant>
        <vt:i4>5</vt:i4>
      </vt:variant>
      <vt:variant>
        <vt:lpwstr>https://www.access-board.gov/guidelines-and-standards/communications-and-it/about-the-ict-refresh/final-rule/text-of-the-standards-and-guidelines</vt:lpwstr>
      </vt:variant>
      <vt:variant>
        <vt:lpwstr>406-standard-connections</vt:lpwstr>
      </vt:variant>
      <vt:variant>
        <vt:i4>2097188</vt:i4>
      </vt:variant>
      <vt:variant>
        <vt:i4>282</vt:i4>
      </vt:variant>
      <vt:variant>
        <vt:i4>0</vt:i4>
      </vt:variant>
      <vt:variant>
        <vt:i4>5</vt:i4>
      </vt:variant>
      <vt:variant>
        <vt:lpwstr>https://www.access-board.gov/guidelines-and-standards/communications-and-it/about-the-ict-refresh/final-rule/text-of-the-standards-and-guidelines</vt:lpwstr>
      </vt:variant>
      <vt:variant>
        <vt:lpwstr>405-privacy</vt:lpwstr>
      </vt:variant>
      <vt:variant>
        <vt:i4>4784154</vt:i4>
      </vt:variant>
      <vt:variant>
        <vt:i4>279</vt:i4>
      </vt:variant>
      <vt:variant>
        <vt:i4>0</vt:i4>
      </vt:variant>
      <vt:variant>
        <vt:i4>5</vt:i4>
      </vt:variant>
      <vt:variant>
        <vt:lpwstr>https://www.access-board.gov/guidelines-and-standards/communications-and-it/about-the-ict-refresh/final-rule/text-of-the-standards-and-guidelines</vt:lpwstr>
      </vt:variant>
      <vt:variant>
        <vt:lpwstr>404-preservation-information</vt:lpwstr>
      </vt:variant>
      <vt:variant>
        <vt:i4>2949155</vt:i4>
      </vt:variant>
      <vt:variant>
        <vt:i4>276</vt:i4>
      </vt:variant>
      <vt:variant>
        <vt:i4>0</vt:i4>
      </vt:variant>
      <vt:variant>
        <vt:i4>5</vt:i4>
      </vt:variant>
      <vt:variant>
        <vt:lpwstr>https://www.access-board.gov/guidelines-and-standards/communications-and-it/about-the-ict-refresh/final-rule/text-of-the-standards-and-guidelines</vt:lpwstr>
      </vt:variant>
      <vt:variant>
        <vt:lpwstr>403-biometrics</vt:lpwstr>
      </vt:variant>
      <vt:variant>
        <vt:i4>6160406</vt:i4>
      </vt:variant>
      <vt:variant>
        <vt:i4>273</vt:i4>
      </vt:variant>
      <vt:variant>
        <vt:i4>0</vt:i4>
      </vt:variant>
      <vt:variant>
        <vt:i4>5</vt:i4>
      </vt:variant>
      <vt:variant>
        <vt:lpwstr>https://www.access-board.gov/guidelines-and-standards/communications-and-it/about-the-ict-refresh/final-rule/text-of-the-standards-and-guidelines</vt:lpwstr>
      </vt:variant>
      <vt:variant>
        <vt:lpwstr>402-closed-functionality</vt:lpwstr>
      </vt:variant>
      <vt:variant>
        <vt:i4>2490403</vt:i4>
      </vt:variant>
      <vt:variant>
        <vt:i4>270</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267</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851992</vt:i4>
      </vt:variant>
      <vt:variant>
        <vt:i4>264</vt:i4>
      </vt:variant>
      <vt:variant>
        <vt:i4>0</vt:i4>
      </vt:variant>
      <vt:variant>
        <vt:i4>5</vt:i4>
      </vt:variant>
      <vt:variant>
        <vt:lpwstr>http://www.w3.org/TR/WCAG20/</vt:lpwstr>
      </vt:variant>
      <vt:variant>
        <vt:lpwstr>minimize-error-reversible-all</vt:lpwstr>
      </vt:variant>
      <vt:variant>
        <vt:i4>2555942</vt:i4>
      </vt:variant>
      <vt:variant>
        <vt:i4>261</vt:i4>
      </vt:variant>
      <vt:variant>
        <vt:i4>0</vt:i4>
      </vt:variant>
      <vt:variant>
        <vt:i4>5</vt:i4>
      </vt:variant>
      <vt:variant>
        <vt:lpwstr>http://www.w3.org/TR/WCAG20/</vt:lpwstr>
      </vt:variant>
      <vt:variant>
        <vt:lpwstr>minimize-error-context-help</vt:lpwstr>
      </vt:variant>
      <vt:variant>
        <vt:i4>6422636</vt:i4>
      </vt:variant>
      <vt:variant>
        <vt:i4>258</vt:i4>
      </vt:variant>
      <vt:variant>
        <vt:i4>0</vt:i4>
      </vt:variant>
      <vt:variant>
        <vt:i4>5</vt:i4>
      </vt:variant>
      <vt:variant>
        <vt:lpwstr>http://www.w3.org/TR/WCAG20/</vt:lpwstr>
      </vt:variant>
      <vt:variant>
        <vt:lpwstr>consistent-behavior-no-extreme-changes-context</vt:lpwstr>
      </vt:variant>
      <vt:variant>
        <vt:i4>1966087</vt:i4>
      </vt:variant>
      <vt:variant>
        <vt:i4>255</vt:i4>
      </vt:variant>
      <vt:variant>
        <vt:i4>0</vt:i4>
      </vt:variant>
      <vt:variant>
        <vt:i4>5</vt:i4>
      </vt:variant>
      <vt:variant>
        <vt:lpwstr>http://www.w3.org/TR/WCAG20/</vt:lpwstr>
      </vt:variant>
      <vt:variant>
        <vt:lpwstr>meaning-pronunciation</vt:lpwstr>
      </vt:variant>
      <vt:variant>
        <vt:i4>7274602</vt:i4>
      </vt:variant>
      <vt:variant>
        <vt:i4>252</vt:i4>
      </vt:variant>
      <vt:variant>
        <vt:i4>0</vt:i4>
      </vt:variant>
      <vt:variant>
        <vt:i4>5</vt:i4>
      </vt:variant>
      <vt:variant>
        <vt:lpwstr>http://www.w3.org/TR/WCAG20/</vt:lpwstr>
      </vt:variant>
      <vt:variant>
        <vt:lpwstr>meaning-supplements</vt:lpwstr>
      </vt:variant>
      <vt:variant>
        <vt:i4>7667837</vt:i4>
      </vt:variant>
      <vt:variant>
        <vt:i4>249</vt:i4>
      </vt:variant>
      <vt:variant>
        <vt:i4>0</vt:i4>
      </vt:variant>
      <vt:variant>
        <vt:i4>5</vt:i4>
      </vt:variant>
      <vt:variant>
        <vt:lpwstr>http://www.w3.org/TR/WCAG20/</vt:lpwstr>
      </vt:variant>
      <vt:variant>
        <vt:lpwstr>meaning-located</vt:lpwstr>
      </vt:variant>
      <vt:variant>
        <vt:i4>6684779</vt:i4>
      </vt:variant>
      <vt:variant>
        <vt:i4>246</vt:i4>
      </vt:variant>
      <vt:variant>
        <vt:i4>0</vt:i4>
      </vt:variant>
      <vt:variant>
        <vt:i4>5</vt:i4>
      </vt:variant>
      <vt:variant>
        <vt:lpwstr>http://www.w3.org/TR/WCAG20/</vt:lpwstr>
      </vt:variant>
      <vt:variant>
        <vt:lpwstr>meaning-idioms</vt:lpwstr>
      </vt:variant>
      <vt:variant>
        <vt:i4>6422569</vt:i4>
      </vt:variant>
      <vt:variant>
        <vt:i4>243</vt:i4>
      </vt:variant>
      <vt:variant>
        <vt:i4>0</vt:i4>
      </vt:variant>
      <vt:variant>
        <vt:i4>5</vt:i4>
      </vt:variant>
      <vt:variant>
        <vt:lpwstr>http://www.w3.org/TR/WCAG20/</vt:lpwstr>
      </vt:variant>
      <vt:variant>
        <vt:lpwstr>navigation-mechanisms-headings</vt:lpwstr>
      </vt:variant>
      <vt:variant>
        <vt:i4>8126508</vt:i4>
      </vt:variant>
      <vt:variant>
        <vt:i4>240</vt:i4>
      </vt:variant>
      <vt:variant>
        <vt:i4>0</vt:i4>
      </vt:variant>
      <vt:variant>
        <vt:i4>5</vt:i4>
      </vt:variant>
      <vt:variant>
        <vt:lpwstr>http://www.w3.org/TR/WCAG20/</vt:lpwstr>
      </vt:variant>
      <vt:variant>
        <vt:lpwstr>navigation-mechanisms-link</vt:lpwstr>
      </vt:variant>
      <vt:variant>
        <vt:i4>7798842</vt:i4>
      </vt:variant>
      <vt:variant>
        <vt:i4>237</vt:i4>
      </vt:variant>
      <vt:variant>
        <vt:i4>0</vt:i4>
      </vt:variant>
      <vt:variant>
        <vt:i4>5</vt:i4>
      </vt:variant>
      <vt:variant>
        <vt:lpwstr>http://www.w3.org/TR/WCAG20/</vt:lpwstr>
      </vt:variant>
      <vt:variant>
        <vt:lpwstr>navigation-mechanisms-location</vt:lpwstr>
      </vt:variant>
      <vt:variant>
        <vt:i4>3801204</vt:i4>
      </vt:variant>
      <vt:variant>
        <vt:i4>234</vt:i4>
      </vt:variant>
      <vt:variant>
        <vt:i4>0</vt:i4>
      </vt:variant>
      <vt:variant>
        <vt:i4>5</vt:i4>
      </vt:variant>
      <vt:variant>
        <vt:lpwstr>http://www.w3.org/TR/WCAG20/</vt:lpwstr>
      </vt:variant>
      <vt:variant>
        <vt:lpwstr>seizure-three-times</vt:lpwstr>
      </vt:variant>
      <vt:variant>
        <vt:i4>6357107</vt:i4>
      </vt:variant>
      <vt:variant>
        <vt:i4>231</vt:i4>
      </vt:variant>
      <vt:variant>
        <vt:i4>0</vt:i4>
      </vt:variant>
      <vt:variant>
        <vt:i4>5</vt:i4>
      </vt:variant>
      <vt:variant>
        <vt:lpwstr>http://www.w3.org/TR/WCAG20/</vt:lpwstr>
      </vt:variant>
      <vt:variant>
        <vt:lpwstr>time-limits-server-timeout</vt:lpwstr>
      </vt:variant>
      <vt:variant>
        <vt:i4>1245278</vt:i4>
      </vt:variant>
      <vt:variant>
        <vt:i4>228</vt:i4>
      </vt:variant>
      <vt:variant>
        <vt:i4>0</vt:i4>
      </vt:variant>
      <vt:variant>
        <vt:i4>5</vt:i4>
      </vt:variant>
      <vt:variant>
        <vt:lpwstr>http://www.w3.org/TR/WCAG20/</vt:lpwstr>
      </vt:variant>
      <vt:variant>
        <vt:lpwstr>time-limits-postponed</vt:lpwstr>
      </vt:variant>
      <vt:variant>
        <vt:i4>1835014</vt:i4>
      </vt:variant>
      <vt:variant>
        <vt:i4>225</vt:i4>
      </vt:variant>
      <vt:variant>
        <vt:i4>0</vt:i4>
      </vt:variant>
      <vt:variant>
        <vt:i4>5</vt:i4>
      </vt:variant>
      <vt:variant>
        <vt:lpwstr>http://www.w3.org/TR/WCAG20/</vt:lpwstr>
      </vt:variant>
      <vt:variant>
        <vt:lpwstr>time-limits-no-exceptions</vt:lpwstr>
      </vt:variant>
      <vt:variant>
        <vt:i4>5111877</vt:i4>
      </vt:variant>
      <vt:variant>
        <vt:i4>222</vt:i4>
      </vt:variant>
      <vt:variant>
        <vt:i4>0</vt:i4>
      </vt:variant>
      <vt:variant>
        <vt:i4>5</vt:i4>
      </vt:variant>
      <vt:variant>
        <vt:lpwstr>http://www.w3.org/TR/WCAG20/</vt:lpwstr>
      </vt:variant>
      <vt:variant>
        <vt:lpwstr>keyboard-operation-all-funcs</vt:lpwstr>
      </vt:variant>
      <vt:variant>
        <vt:i4>0</vt:i4>
      </vt:variant>
      <vt:variant>
        <vt:i4>219</vt:i4>
      </vt:variant>
      <vt:variant>
        <vt:i4>0</vt:i4>
      </vt:variant>
      <vt:variant>
        <vt:i4>5</vt:i4>
      </vt:variant>
      <vt:variant>
        <vt:lpwstr>http://www.w3.org/TR/WCAG20/</vt:lpwstr>
      </vt:variant>
      <vt:variant>
        <vt:lpwstr>http://www.w3.org/TR/WCAG20/</vt:lpwstr>
      </vt:variant>
      <vt:variant>
        <vt:i4>131164</vt:i4>
      </vt:variant>
      <vt:variant>
        <vt:i4>216</vt:i4>
      </vt:variant>
      <vt:variant>
        <vt:i4>0</vt:i4>
      </vt:variant>
      <vt:variant>
        <vt:i4>5</vt:i4>
      </vt:variant>
      <vt:variant>
        <vt:lpwstr>http://www.w3.org/TR/WCAG20/</vt:lpwstr>
      </vt:variant>
      <vt:variant>
        <vt:lpwstr>visual-audio-contrast-visual-presentation</vt:lpwstr>
      </vt:variant>
      <vt:variant>
        <vt:i4>1966105</vt:i4>
      </vt:variant>
      <vt:variant>
        <vt:i4>213</vt:i4>
      </vt:variant>
      <vt:variant>
        <vt:i4>0</vt:i4>
      </vt:variant>
      <vt:variant>
        <vt:i4>5</vt:i4>
      </vt:variant>
      <vt:variant>
        <vt:lpwstr>http://www.w3.org/TR/WCAG20/</vt:lpwstr>
      </vt:variant>
      <vt:variant>
        <vt:lpwstr>visual-audio-contrast-noaudio</vt:lpwstr>
      </vt:variant>
      <vt:variant>
        <vt:i4>7798898</vt:i4>
      </vt:variant>
      <vt:variant>
        <vt:i4>210</vt:i4>
      </vt:variant>
      <vt:variant>
        <vt:i4>0</vt:i4>
      </vt:variant>
      <vt:variant>
        <vt:i4>5</vt:i4>
      </vt:variant>
      <vt:variant>
        <vt:lpwstr>http://www.w3.org/TR/WCAG20/</vt:lpwstr>
      </vt:variant>
      <vt:variant>
        <vt:lpwstr>visual-audio-contrast7</vt:lpwstr>
      </vt:variant>
      <vt:variant>
        <vt:i4>2556002</vt:i4>
      </vt:variant>
      <vt:variant>
        <vt:i4>207</vt:i4>
      </vt:variant>
      <vt:variant>
        <vt:i4>0</vt:i4>
      </vt:variant>
      <vt:variant>
        <vt:i4>5</vt:i4>
      </vt:variant>
      <vt:variant>
        <vt:lpwstr>http://www.w3.org/TR/WCAG20/</vt:lpwstr>
      </vt:variant>
      <vt:variant>
        <vt:lpwstr>media-equiv-live-audio-only</vt:lpwstr>
      </vt:variant>
      <vt:variant>
        <vt:i4>5505092</vt:i4>
      </vt:variant>
      <vt:variant>
        <vt:i4>204</vt:i4>
      </vt:variant>
      <vt:variant>
        <vt:i4>0</vt:i4>
      </vt:variant>
      <vt:variant>
        <vt:i4>5</vt:i4>
      </vt:variant>
      <vt:variant>
        <vt:lpwstr>http://www.w3.org/TR/WCAG20/</vt:lpwstr>
      </vt:variant>
      <vt:variant>
        <vt:lpwstr>media-equiv-text-doc</vt:lpwstr>
      </vt:variant>
      <vt:variant>
        <vt:i4>4063293</vt:i4>
      </vt:variant>
      <vt:variant>
        <vt:i4>201</vt:i4>
      </vt:variant>
      <vt:variant>
        <vt:i4>0</vt:i4>
      </vt:variant>
      <vt:variant>
        <vt:i4>5</vt:i4>
      </vt:variant>
      <vt:variant>
        <vt:lpwstr>http://www.w3.org/TR/WCAG20/</vt:lpwstr>
      </vt:variant>
      <vt:variant>
        <vt:lpwstr>media-equiv-extended-ad</vt:lpwstr>
      </vt:variant>
      <vt:variant>
        <vt:i4>4522014</vt:i4>
      </vt:variant>
      <vt:variant>
        <vt:i4>198</vt:i4>
      </vt:variant>
      <vt:variant>
        <vt:i4>0</vt:i4>
      </vt:variant>
      <vt:variant>
        <vt:i4>5</vt:i4>
      </vt:variant>
      <vt:variant>
        <vt:lpwstr>http://www.w3.org/TR/WCAG20/</vt:lpwstr>
      </vt:variant>
      <vt:variant>
        <vt:lpwstr>media-equiv-sign</vt:lpwstr>
      </vt:variant>
      <vt:variant>
        <vt:i4>4980764</vt:i4>
      </vt:variant>
      <vt:variant>
        <vt:i4>195</vt:i4>
      </vt:variant>
      <vt:variant>
        <vt:i4>0</vt:i4>
      </vt:variant>
      <vt:variant>
        <vt:i4>5</vt:i4>
      </vt:variant>
      <vt:variant>
        <vt:lpwstr>http://www.w3.org/TR/WCAG20/</vt:lpwstr>
      </vt:variant>
      <vt:variant>
        <vt:lpwstr>minimize-error-reversible</vt:lpwstr>
      </vt:variant>
      <vt:variant>
        <vt:i4>2490475</vt:i4>
      </vt:variant>
      <vt:variant>
        <vt:i4>192</vt:i4>
      </vt:variant>
      <vt:variant>
        <vt:i4>0</vt:i4>
      </vt:variant>
      <vt:variant>
        <vt:i4>5</vt:i4>
      </vt:variant>
      <vt:variant>
        <vt:lpwstr>http://www.w3.org/TR/WCAG20/</vt:lpwstr>
      </vt:variant>
      <vt:variant>
        <vt:lpwstr>minimize-error-suggestions</vt:lpwstr>
      </vt:variant>
      <vt:variant>
        <vt:i4>655378</vt:i4>
      </vt:variant>
      <vt:variant>
        <vt:i4>189</vt:i4>
      </vt:variant>
      <vt:variant>
        <vt:i4>0</vt:i4>
      </vt:variant>
      <vt:variant>
        <vt:i4>5</vt:i4>
      </vt:variant>
      <vt:variant>
        <vt:lpwstr>http://www.w3.org/TR/WCAG20/</vt:lpwstr>
      </vt:variant>
      <vt:variant>
        <vt:lpwstr>consistent-behavior-consistent-functionality</vt:lpwstr>
      </vt:variant>
      <vt:variant>
        <vt:i4>983058</vt:i4>
      </vt:variant>
      <vt:variant>
        <vt:i4>186</vt:i4>
      </vt:variant>
      <vt:variant>
        <vt:i4>0</vt:i4>
      </vt:variant>
      <vt:variant>
        <vt:i4>5</vt:i4>
      </vt:variant>
      <vt:variant>
        <vt:lpwstr>http://www.w3.org/TR/WCAG20/</vt:lpwstr>
      </vt:variant>
      <vt:variant>
        <vt:lpwstr>consistent-behavior-consistent-locations</vt:lpwstr>
      </vt:variant>
      <vt:variant>
        <vt:i4>5046364</vt:i4>
      </vt:variant>
      <vt:variant>
        <vt:i4>183</vt:i4>
      </vt:variant>
      <vt:variant>
        <vt:i4>0</vt:i4>
      </vt:variant>
      <vt:variant>
        <vt:i4>5</vt:i4>
      </vt:variant>
      <vt:variant>
        <vt:lpwstr>http://www.w3.org/TR/WCAG20/</vt:lpwstr>
      </vt:variant>
      <vt:variant>
        <vt:lpwstr>meaning-other-lang-id</vt:lpwstr>
      </vt:variant>
      <vt:variant>
        <vt:i4>2424895</vt:i4>
      </vt:variant>
      <vt:variant>
        <vt:i4>180</vt:i4>
      </vt:variant>
      <vt:variant>
        <vt:i4>0</vt:i4>
      </vt:variant>
      <vt:variant>
        <vt:i4>5</vt:i4>
      </vt:variant>
      <vt:variant>
        <vt:lpwstr>http://www.w3.org/TR/WCAG20/</vt:lpwstr>
      </vt:variant>
      <vt:variant>
        <vt:lpwstr>navigation-mechanisms-focus-visible</vt:lpwstr>
      </vt:variant>
      <vt:variant>
        <vt:i4>1245266</vt:i4>
      </vt:variant>
      <vt:variant>
        <vt:i4>177</vt:i4>
      </vt:variant>
      <vt:variant>
        <vt:i4>0</vt:i4>
      </vt:variant>
      <vt:variant>
        <vt:i4>5</vt:i4>
      </vt:variant>
      <vt:variant>
        <vt:lpwstr>http://www.w3.org/TR/WCAG20/</vt:lpwstr>
      </vt:variant>
      <vt:variant>
        <vt:lpwstr>navigation-mechanisms-descriptive</vt:lpwstr>
      </vt:variant>
      <vt:variant>
        <vt:i4>7340141</vt:i4>
      </vt:variant>
      <vt:variant>
        <vt:i4>174</vt:i4>
      </vt:variant>
      <vt:variant>
        <vt:i4>0</vt:i4>
      </vt:variant>
      <vt:variant>
        <vt:i4>5</vt:i4>
      </vt:variant>
      <vt:variant>
        <vt:lpwstr>http://www.w3.org/TR/WCAG20/</vt:lpwstr>
      </vt:variant>
      <vt:variant>
        <vt:lpwstr>navigation-mechanisms-mult-loc</vt:lpwstr>
      </vt:variant>
      <vt:variant>
        <vt:i4>6488116</vt:i4>
      </vt:variant>
      <vt:variant>
        <vt:i4>171</vt:i4>
      </vt:variant>
      <vt:variant>
        <vt:i4>0</vt:i4>
      </vt:variant>
      <vt:variant>
        <vt:i4>5</vt:i4>
      </vt:variant>
      <vt:variant>
        <vt:lpwstr>http://www.w3.org/TR/WCAG20/</vt:lpwstr>
      </vt:variant>
      <vt:variant>
        <vt:lpwstr>visual-audio-contrast-text-presentation</vt:lpwstr>
      </vt:variant>
      <vt:variant>
        <vt:i4>6422624</vt:i4>
      </vt:variant>
      <vt:variant>
        <vt:i4>168</vt:i4>
      </vt:variant>
      <vt:variant>
        <vt:i4>0</vt:i4>
      </vt:variant>
      <vt:variant>
        <vt:i4>5</vt:i4>
      </vt:variant>
      <vt:variant>
        <vt:lpwstr>http://www.w3.org/TR/WCAG20/</vt:lpwstr>
      </vt:variant>
      <vt:variant>
        <vt:lpwstr>visual-audio-contrast-scale</vt:lpwstr>
      </vt:variant>
      <vt:variant>
        <vt:i4>6488190</vt:i4>
      </vt:variant>
      <vt:variant>
        <vt:i4>165</vt:i4>
      </vt:variant>
      <vt:variant>
        <vt:i4>0</vt:i4>
      </vt:variant>
      <vt:variant>
        <vt:i4>5</vt:i4>
      </vt:variant>
      <vt:variant>
        <vt:lpwstr>http://www.w3.org/TR/WCAG20/</vt:lpwstr>
      </vt:variant>
      <vt:variant>
        <vt:lpwstr>visual-audio-contrast-contrast</vt:lpwstr>
      </vt:variant>
      <vt:variant>
        <vt:i4>7733300</vt:i4>
      </vt:variant>
      <vt:variant>
        <vt:i4>162</vt:i4>
      </vt:variant>
      <vt:variant>
        <vt:i4>0</vt:i4>
      </vt:variant>
      <vt:variant>
        <vt:i4>5</vt:i4>
      </vt:variant>
      <vt:variant>
        <vt:lpwstr>http://www.w3.org/TR/WCAG20/</vt:lpwstr>
      </vt:variant>
      <vt:variant>
        <vt:lpwstr>media-equiv-audio-desc-only</vt:lpwstr>
      </vt:variant>
      <vt:variant>
        <vt:i4>7733292</vt:i4>
      </vt:variant>
      <vt:variant>
        <vt:i4>159</vt:i4>
      </vt:variant>
      <vt:variant>
        <vt:i4>0</vt:i4>
      </vt:variant>
      <vt:variant>
        <vt:i4>5</vt:i4>
      </vt:variant>
      <vt:variant>
        <vt:lpwstr>http://www.w3.org/TR/WCAG20/</vt:lpwstr>
      </vt:variant>
      <vt:variant>
        <vt:lpwstr>media-equiv-real-time-captions</vt:lpwstr>
      </vt:variant>
      <vt:variant>
        <vt:i4>1638484</vt:i4>
      </vt:variant>
      <vt:variant>
        <vt:i4>156</vt:i4>
      </vt:variant>
      <vt:variant>
        <vt:i4>0</vt:i4>
      </vt:variant>
      <vt:variant>
        <vt:i4>5</vt:i4>
      </vt:variant>
      <vt:variant>
        <vt:lpwstr>http://www.w3.org/TR/WCAG20/</vt:lpwstr>
      </vt:variant>
      <vt:variant>
        <vt:lpwstr>ensure-compat-rsv</vt:lpwstr>
      </vt:variant>
      <vt:variant>
        <vt:i4>720961</vt:i4>
      </vt:variant>
      <vt:variant>
        <vt:i4>153</vt:i4>
      </vt:variant>
      <vt:variant>
        <vt:i4>0</vt:i4>
      </vt:variant>
      <vt:variant>
        <vt:i4>5</vt:i4>
      </vt:variant>
      <vt:variant>
        <vt:lpwstr>http://www.w3.org/TR/WCAG20/</vt:lpwstr>
      </vt:variant>
      <vt:variant>
        <vt:lpwstr>ensure-compat-parses</vt:lpwstr>
      </vt:variant>
      <vt:variant>
        <vt:i4>3735672</vt:i4>
      </vt:variant>
      <vt:variant>
        <vt:i4>150</vt:i4>
      </vt:variant>
      <vt:variant>
        <vt:i4>0</vt:i4>
      </vt:variant>
      <vt:variant>
        <vt:i4>5</vt:i4>
      </vt:variant>
      <vt:variant>
        <vt:lpwstr>http://www.w3.org/TR/WCAG20/</vt:lpwstr>
      </vt:variant>
      <vt:variant>
        <vt:lpwstr>minimize-error-cues</vt:lpwstr>
      </vt:variant>
      <vt:variant>
        <vt:i4>4456455</vt:i4>
      </vt:variant>
      <vt:variant>
        <vt:i4>147</vt:i4>
      </vt:variant>
      <vt:variant>
        <vt:i4>0</vt:i4>
      </vt:variant>
      <vt:variant>
        <vt:i4>5</vt:i4>
      </vt:variant>
      <vt:variant>
        <vt:lpwstr>http://www.w3.org/TR/WCAG20/</vt:lpwstr>
      </vt:variant>
      <vt:variant>
        <vt:lpwstr>minimize-error-identified</vt:lpwstr>
      </vt:variant>
      <vt:variant>
        <vt:i4>5111895</vt:i4>
      </vt:variant>
      <vt:variant>
        <vt:i4>144</vt:i4>
      </vt:variant>
      <vt:variant>
        <vt:i4>0</vt:i4>
      </vt:variant>
      <vt:variant>
        <vt:i4>5</vt:i4>
      </vt:variant>
      <vt:variant>
        <vt:lpwstr>http://www.w3.org/TR/WCAG20/</vt:lpwstr>
      </vt:variant>
      <vt:variant>
        <vt:lpwstr>consistent-behavior-unpredictable-change</vt:lpwstr>
      </vt:variant>
      <vt:variant>
        <vt:i4>5701712</vt:i4>
      </vt:variant>
      <vt:variant>
        <vt:i4>141</vt:i4>
      </vt:variant>
      <vt:variant>
        <vt:i4>0</vt:i4>
      </vt:variant>
      <vt:variant>
        <vt:i4>5</vt:i4>
      </vt:variant>
      <vt:variant>
        <vt:lpwstr>http://www.w3.org/TR/WCAG20/</vt:lpwstr>
      </vt:variant>
      <vt:variant>
        <vt:lpwstr>consistent-behavior-receive-focus</vt:lpwstr>
      </vt:variant>
      <vt:variant>
        <vt:i4>3342382</vt:i4>
      </vt:variant>
      <vt:variant>
        <vt:i4>138</vt:i4>
      </vt:variant>
      <vt:variant>
        <vt:i4>0</vt:i4>
      </vt:variant>
      <vt:variant>
        <vt:i4>5</vt:i4>
      </vt:variant>
      <vt:variant>
        <vt:lpwstr>http://www.w3.org/TR/WCAG20/</vt:lpwstr>
      </vt:variant>
      <vt:variant>
        <vt:lpwstr>meaning-doc-lang-id</vt:lpwstr>
      </vt:variant>
      <vt:variant>
        <vt:i4>6815802</vt:i4>
      </vt:variant>
      <vt:variant>
        <vt:i4>135</vt:i4>
      </vt:variant>
      <vt:variant>
        <vt:i4>0</vt:i4>
      </vt:variant>
      <vt:variant>
        <vt:i4>5</vt:i4>
      </vt:variant>
      <vt:variant>
        <vt:lpwstr>http://www.w3.org/TR/WCAG20/</vt:lpwstr>
      </vt:variant>
      <vt:variant>
        <vt:lpwstr>navigation-mechanisms-refs</vt:lpwstr>
      </vt:variant>
      <vt:variant>
        <vt:i4>6160467</vt:i4>
      </vt:variant>
      <vt:variant>
        <vt:i4>132</vt:i4>
      </vt:variant>
      <vt:variant>
        <vt:i4>0</vt:i4>
      </vt:variant>
      <vt:variant>
        <vt:i4>5</vt:i4>
      </vt:variant>
      <vt:variant>
        <vt:lpwstr>http://www.w3.org/TR/WCAG20/</vt:lpwstr>
      </vt:variant>
      <vt:variant>
        <vt:lpwstr>navigation-mechanisms-focus-order</vt:lpwstr>
      </vt:variant>
      <vt:variant>
        <vt:i4>8060974</vt:i4>
      </vt:variant>
      <vt:variant>
        <vt:i4>129</vt:i4>
      </vt:variant>
      <vt:variant>
        <vt:i4>0</vt:i4>
      </vt:variant>
      <vt:variant>
        <vt:i4>5</vt:i4>
      </vt:variant>
      <vt:variant>
        <vt:lpwstr>http://www.w3.org/TR/WCAG20/</vt:lpwstr>
      </vt:variant>
      <vt:variant>
        <vt:lpwstr>navigation-mechanisms-title</vt:lpwstr>
      </vt:variant>
      <vt:variant>
        <vt:i4>6619188</vt:i4>
      </vt:variant>
      <vt:variant>
        <vt:i4>126</vt:i4>
      </vt:variant>
      <vt:variant>
        <vt:i4>0</vt:i4>
      </vt:variant>
      <vt:variant>
        <vt:i4>5</vt:i4>
      </vt:variant>
      <vt:variant>
        <vt:lpwstr>http://www.w3.org/TR/WCAG20/</vt:lpwstr>
      </vt:variant>
      <vt:variant>
        <vt:lpwstr>navigation-mechanisms-skip</vt:lpwstr>
      </vt:variant>
      <vt:variant>
        <vt:i4>851985</vt:i4>
      </vt:variant>
      <vt:variant>
        <vt:i4>123</vt:i4>
      </vt:variant>
      <vt:variant>
        <vt:i4>0</vt:i4>
      </vt:variant>
      <vt:variant>
        <vt:i4>5</vt:i4>
      </vt:variant>
      <vt:variant>
        <vt:lpwstr>http://www.w3.org/TR/WCAG20/</vt:lpwstr>
      </vt:variant>
      <vt:variant>
        <vt:lpwstr>seizure-does-not-violate</vt:lpwstr>
      </vt:variant>
      <vt:variant>
        <vt:i4>1048646</vt:i4>
      </vt:variant>
      <vt:variant>
        <vt:i4>120</vt:i4>
      </vt:variant>
      <vt:variant>
        <vt:i4>0</vt:i4>
      </vt:variant>
      <vt:variant>
        <vt:i4>5</vt:i4>
      </vt:variant>
      <vt:variant>
        <vt:lpwstr>http://www.w3.org/TR/WCAG20/</vt:lpwstr>
      </vt:variant>
      <vt:variant>
        <vt:lpwstr>time-limits-pause</vt:lpwstr>
      </vt:variant>
      <vt:variant>
        <vt:i4>6553726</vt:i4>
      </vt:variant>
      <vt:variant>
        <vt:i4>117</vt:i4>
      </vt:variant>
      <vt:variant>
        <vt:i4>0</vt:i4>
      </vt:variant>
      <vt:variant>
        <vt:i4>5</vt:i4>
      </vt:variant>
      <vt:variant>
        <vt:lpwstr>http://www.w3.org/TR/WCAG20/</vt:lpwstr>
      </vt:variant>
      <vt:variant>
        <vt:lpwstr>time-limits-required-behaviors</vt:lpwstr>
      </vt:variant>
      <vt:variant>
        <vt:i4>3342457</vt:i4>
      </vt:variant>
      <vt:variant>
        <vt:i4>114</vt:i4>
      </vt:variant>
      <vt:variant>
        <vt:i4>0</vt:i4>
      </vt:variant>
      <vt:variant>
        <vt:i4>5</vt:i4>
      </vt:variant>
      <vt:variant>
        <vt:lpwstr>http://www.w3.org/TR/WCAG20/</vt:lpwstr>
      </vt:variant>
      <vt:variant>
        <vt:lpwstr>keyboard-operation-trapping</vt:lpwstr>
      </vt:variant>
      <vt:variant>
        <vt:i4>2031639</vt:i4>
      </vt:variant>
      <vt:variant>
        <vt:i4>111</vt:i4>
      </vt:variant>
      <vt:variant>
        <vt:i4>0</vt:i4>
      </vt:variant>
      <vt:variant>
        <vt:i4>5</vt:i4>
      </vt:variant>
      <vt:variant>
        <vt:lpwstr>http://www.w3.org/TR/WCAG20/</vt:lpwstr>
      </vt:variant>
      <vt:variant>
        <vt:lpwstr>keyboard-operation-keyboard-operable</vt:lpwstr>
      </vt:variant>
      <vt:variant>
        <vt:i4>3473504</vt:i4>
      </vt:variant>
      <vt:variant>
        <vt:i4>108</vt:i4>
      </vt:variant>
      <vt:variant>
        <vt:i4>0</vt:i4>
      </vt:variant>
      <vt:variant>
        <vt:i4>5</vt:i4>
      </vt:variant>
      <vt:variant>
        <vt:lpwstr>http://www.w3.org/TR/WCAG20/</vt:lpwstr>
      </vt:variant>
      <vt:variant>
        <vt:lpwstr>visual-audio-contrast-dis-audio</vt:lpwstr>
      </vt:variant>
      <vt:variant>
        <vt:i4>3407973</vt:i4>
      </vt:variant>
      <vt:variant>
        <vt:i4>105</vt:i4>
      </vt:variant>
      <vt:variant>
        <vt:i4>0</vt:i4>
      </vt:variant>
      <vt:variant>
        <vt:i4>5</vt:i4>
      </vt:variant>
      <vt:variant>
        <vt:lpwstr>http://www.w3.org/TR/WCAG20/</vt:lpwstr>
      </vt:variant>
      <vt:variant>
        <vt:lpwstr>visual-audio-contrast-without-color</vt:lpwstr>
      </vt:variant>
      <vt:variant>
        <vt:i4>3211326</vt:i4>
      </vt:variant>
      <vt:variant>
        <vt:i4>102</vt:i4>
      </vt:variant>
      <vt:variant>
        <vt:i4>0</vt:i4>
      </vt:variant>
      <vt:variant>
        <vt:i4>5</vt:i4>
      </vt:variant>
      <vt:variant>
        <vt:lpwstr>http://www.w3.org/TR/WCAG20/</vt:lpwstr>
      </vt:variant>
      <vt:variant>
        <vt:lpwstr>content-structure-separation-understanding</vt:lpwstr>
      </vt:variant>
      <vt:variant>
        <vt:i4>4325459</vt:i4>
      </vt:variant>
      <vt:variant>
        <vt:i4>99</vt:i4>
      </vt:variant>
      <vt:variant>
        <vt:i4>0</vt:i4>
      </vt:variant>
      <vt:variant>
        <vt:i4>5</vt:i4>
      </vt:variant>
      <vt:variant>
        <vt:lpwstr>http://www.w3.org/TR/WCAG20/</vt:lpwstr>
      </vt:variant>
      <vt:variant>
        <vt:lpwstr>content-structure-separation-sequence</vt:lpwstr>
      </vt:variant>
      <vt:variant>
        <vt:i4>5111872</vt:i4>
      </vt:variant>
      <vt:variant>
        <vt:i4>96</vt:i4>
      </vt:variant>
      <vt:variant>
        <vt:i4>0</vt:i4>
      </vt:variant>
      <vt:variant>
        <vt:i4>5</vt:i4>
      </vt:variant>
      <vt:variant>
        <vt:lpwstr>http://www.w3.org/TR/WCAG20/</vt:lpwstr>
      </vt:variant>
      <vt:variant>
        <vt:lpwstr>content-structure-separation-programmatic</vt:lpwstr>
      </vt:variant>
      <vt:variant>
        <vt:i4>7667831</vt:i4>
      </vt:variant>
      <vt:variant>
        <vt:i4>93</vt:i4>
      </vt:variant>
      <vt:variant>
        <vt:i4>0</vt:i4>
      </vt:variant>
      <vt:variant>
        <vt:i4>5</vt:i4>
      </vt:variant>
      <vt:variant>
        <vt:lpwstr>http://www.w3.org/TR/WCAG20/</vt:lpwstr>
      </vt:variant>
      <vt:variant>
        <vt:lpwstr>media-equiv-audio-desc</vt:lpwstr>
      </vt:variant>
      <vt:variant>
        <vt:i4>4915230</vt:i4>
      </vt:variant>
      <vt:variant>
        <vt:i4>90</vt:i4>
      </vt:variant>
      <vt:variant>
        <vt:i4>0</vt:i4>
      </vt:variant>
      <vt:variant>
        <vt:i4>5</vt:i4>
      </vt:variant>
      <vt:variant>
        <vt:lpwstr>http://www.w3.org/TR/WCAG20/</vt:lpwstr>
      </vt:variant>
      <vt:variant>
        <vt:lpwstr>media-equiv-captions</vt:lpwstr>
      </vt:variant>
      <vt:variant>
        <vt:i4>7733296</vt:i4>
      </vt:variant>
      <vt:variant>
        <vt:i4>87</vt:i4>
      </vt:variant>
      <vt:variant>
        <vt:i4>0</vt:i4>
      </vt:variant>
      <vt:variant>
        <vt:i4>5</vt:i4>
      </vt:variant>
      <vt:variant>
        <vt:lpwstr>http://www.w3.org/TR/WCAG20/</vt:lpwstr>
      </vt:variant>
      <vt:variant>
        <vt:lpwstr>media-equiv-av-only-alt</vt:lpwstr>
      </vt:variant>
      <vt:variant>
        <vt:i4>2883708</vt:i4>
      </vt:variant>
      <vt:variant>
        <vt:i4>84</vt:i4>
      </vt:variant>
      <vt:variant>
        <vt:i4>0</vt:i4>
      </vt:variant>
      <vt:variant>
        <vt:i4>5</vt:i4>
      </vt:variant>
      <vt:variant>
        <vt:lpwstr>http://www.w3.org/TR/WCAG20/</vt:lpwstr>
      </vt:variant>
      <vt:variant>
        <vt:lpwstr>text-equiv-all</vt:lpwstr>
      </vt:variant>
      <vt:variant>
        <vt:i4>6160405</vt:i4>
      </vt:variant>
      <vt:variant>
        <vt:i4>81</vt:i4>
      </vt:variant>
      <vt:variant>
        <vt:i4>0</vt:i4>
      </vt:variant>
      <vt:variant>
        <vt:i4>5</vt:i4>
      </vt:variant>
      <vt:variant>
        <vt:lpwstr>https://www.w3.org/TR/WCAG20/</vt:lpwstr>
      </vt:variant>
      <vt:variant>
        <vt:lpwstr>conformance-reqs</vt:lpwstr>
      </vt:variant>
      <vt:variant>
        <vt:i4>5898333</vt:i4>
      </vt:variant>
      <vt:variant>
        <vt:i4>78</vt:i4>
      </vt:variant>
      <vt:variant>
        <vt:i4>0</vt:i4>
      </vt:variant>
      <vt:variant>
        <vt:i4>5</vt:i4>
      </vt:variant>
      <vt:variant>
        <vt:lpwstr>https://www.access-board.gov/guidelines-and-standards/communications-and-it/about-the-ict-refresh/final-rule/text-of-the-standards-and-guidelines</vt:lpwstr>
      </vt:variant>
      <vt:variant>
        <vt:lpwstr/>
      </vt:variant>
      <vt:variant>
        <vt:i4>917530</vt:i4>
      </vt:variant>
      <vt:variant>
        <vt:i4>75</vt:i4>
      </vt:variant>
      <vt:variant>
        <vt:i4>0</vt:i4>
      </vt:variant>
      <vt:variant>
        <vt:i4>5</vt:i4>
      </vt:variant>
      <vt:variant>
        <vt:lpwstr>http://www.w3.org/TR/2008/REC-WCAG20-20081211</vt:lpwstr>
      </vt:variant>
      <vt:variant>
        <vt:lpwstr/>
      </vt:variant>
      <vt:variant>
        <vt:i4>7602287</vt:i4>
      </vt:variant>
      <vt:variant>
        <vt:i4>72</vt:i4>
      </vt:variant>
      <vt:variant>
        <vt:i4>0</vt:i4>
      </vt:variant>
      <vt:variant>
        <vt:i4>5</vt:i4>
      </vt:variant>
      <vt:variant>
        <vt:lpwstr>http://www.w3.org/TR/WCAG20/</vt:lpwstr>
      </vt:variant>
      <vt:variant>
        <vt:lpwstr>conformance-claims</vt:lpwstr>
      </vt:variant>
      <vt:variant>
        <vt:i4>7602287</vt:i4>
      </vt:variant>
      <vt:variant>
        <vt:i4>69</vt:i4>
      </vt:variant>
      <vt:variant>
        <vt:i4>0</vt:i4>
      </vt:variant>
      <vt:variant>
        <vt:i4>5</vt:i4>
      </vt:variant>
      <vt:variant>
        <vt:lpwstr>http://www.w3.org/TR/WCAG20/</vt:lpwstr>
      </vt:variant>
      <vt:variant>
        <vt:lpwstr>conformance-claims</vt:lpwstr>
      </vt:variant>
      <vt:variant>
        <vt:i4>2293865</vt:i4>
      </vt:variant>
      <vt:variant>
        <vt:i4>66</vt:i4>
      </vt:variant>
      <vt:variant>
        <vt:i4>0</vt:i4>
      </vt:variant>
      <vt:variant>
        <vt:i4>5</vt:i4>
      </vt:variant>
      <vt:variant>
        <vt:lpwstr>https://www.w3.org/TR/UNDERSTANDING-WCAG20/conformance.html</vt:lpwstr>
      </vt:variant>
      <vt:variant>
        <vt:lpwstr/>
      </vt:variant>
      <vt:variant>
        <vt:i4>917530</vt:i4>
      </vt:variant>
      <vt:variant>
        <vt:i4>63</vt:i4>
      </vt:variant>
      <vt:variant>
        <vt:i4>0</vt:i4>
      </vt:variant>
      <vt:variant>
        <vt:i4>5</vt:i4>
      </vt:variant>
      <vt:variant>
        <vt:lpwstr>http://www.w3.org/TR/2008/REC-WCAG20-20081211</vt:lpwstr>
      </vt:variant>
      <vt:variant>
        <vt:lpwstr/>
      </vt:variant>
      <vt:variant>
        <vt:i4>5898333</vt:i4>
      </vt:variant>
      <vt:variant>
        <vt:i4>60</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57</vt:i4>
      </vt:variant>
      <vt:variant>
        <vt:i4>0</vt:i4>
      </vt:variant>
      <vt:variant>
        <vt:i4>5</vt:i4>
      </vt:variant>
      <vt:variant>
        <vt:lpwstr>https://www.itic.org/policy/accessibility/vpat</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Emma Huelskoetter</cp:lastModifiedBy>
  <cp:revision>2</cp:revision>
  <cp:lastPrinted>2017-06-09T18:26:00Z</cp:lastPrinted>
  <dcterms:created xsi:type="dcterms:W3CDTF">2020-11-02T14:46:00Z</dcterms:created>
  <dcterms:modified xsi:type="dcterms:W3CDTF">2020-11-02T14:46:00Z</dcterms:modified>
</cp:coreProperties>
</file>