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A7532BD" w:rsidR="00850E1C" w:rsidRPr="00984C2D" w:rsidRDefault="00986FDA" w:rsidP="00850E1C">
            <w:pPr>
              <w:pStyle w:val="NoSpacing"/>
            </w:pPr>
            <w:r>
              <w:t>Alemba Group Inc.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411CF145" w:rsidR="00850E1C" w:rsidRPr="00984C2D" w:rsidRDefault="00986FDA" w:rsidP="00850E1C">
            <w:pPr>
              <w:pStyle w:val="NoSpacing"/>
            </w:pPr>
            <w:r>
              <w:t>Alemba Service Manager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34492292" w:rsidR="00850E1C" w:rsidRPr="00984C2D" w:rsidRDefault="00986FDA" w:rsidP="00850E1C">
            <w:pPr>
              <w:pStyle w:val="NoSpacing"/>
            </w:pPr>
            <w:r>
              <w:t>10.3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106D82CD" w:rsidR="00324CD8" w:rsidRPr="00984C2D" w:rsidRDefault="00986FDA" w:rsidP="00850E1C">
            <w:pPr>
              <w:pStyle w:val="NoSpacing"/>
            </w:pPr>
            <w:r>
              <w:t>August 2020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57DED965" w:rsidR="00324CD8" w:rsidRPr="00984C2D" w:rsidRDefault="00986FDA" w:rsidP="00850E1C">
            <w:pPr>
              <w:pStyle w:val="NoSpacing"/>
            </w:pPr>
            <w:r>
              <w:t xml:space="preserve">Anthony </w:t>
            </w:r>
            <w:proofErr w:type="spellStart"/>
            <w:r>
              <w:t>Wallbank</w:t>
            </w:r>
            <w:proofErr w:type="spellEnd"/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3DC50E7E" w:rsidR="00850E1C" w:rsidRPr="00984C2D" w:rsidRDefault="002F1170" w:rsidP="00850E1C">
            <w:pPr>
              <w:pStyle w:val="NoSpacing"/>
            </w:pPr>
            <w:hyperlink r:id="rId10" w:history="1">
              <w:r w:rsidR="00986FDA" w:rsidRPr="000B7336">
                <w:rPr>
                  <w:rStyle w:val="Hyperlink"/>
                </w:rPr>
                <w:t>Anthony.wallbank@alemba.com</w:t>
              </w:r>
            </w:hyperlink>
            <w:r w:rsidR="00986FDA">
              <w:t xml:space="preserve"> / </w:t>
            </w:r>
            <w:r w:rsidR="00986FDA" w:rsidRPr="00986FDA">
              <w:rPr>
                <w:b/>
                <w:bCs/>
              </w:rPr>
              <w:t>+1 885 261-1797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986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98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98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986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5819A48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1.1.1 Non-text Content</w:t>
            </w:r>
          </w:p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4017AFDE" w:rsidR="008C0120" w:rsidRPr="00984C2D" w:rsidRDefault="00986FDA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5DFE10E0" w:rsidR="008C0120" w:rsidRPr="00984C2D" w:rsidRDefault="00986FDA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8" w14:textId="57AF3BA1" w:rsidR="008C0120" w:rsidRPr="00984C2D" w:rsidRDefault="00986FDA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3ACEBA66" w:rsidR="008C0120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Some purely decorative elements that have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no functional or informational purpose may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not provide a text alternative.</w:t>
            </w:r>
          </w:p>
        </w:tc>
      </w:tr>
      <w:tr w:rsidR="00986FDA" w:rsidRPr="00984C2D" w14:paraId="4DE3109F" w14:textId="77777777" w:rsidTr="0098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8D8EEC1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2.2.1 Timing Adjustable</w:t>
            </w:r>
          </w:p>
          <w:p w14:paraId="722B48C4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019371D5" w14:textId="61817334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108297C7" w14:textId="3E2D8E7F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D0564E3" w14:textId="74C07A98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52FC5BA0" w14:textId="77777777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2DCF2D1" w14:textId="77777777" w:rsidR="00986FDA" w:rsidRPr="00986FDA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Alemba Service Manager has a session</w:t>
            </w:r>
          </w:p>
          <w:p w14:paraId="315C21AE" w14:textId="77777777" w:rsidR="00986FDA" w:rsidRPr="00986FDA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timeout alert to notify users when a session</w:t>
            </w:r>
          </w:p>
          <w:p w14:paraId="11A9B363" w14:textId="175D0E34" w:rsidR="00986FDA" w:rsidRPr="00986FDA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is about to end. Assistive technologies do not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announce this message as an alert, although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users may navigate via mouse or keyboard to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 xml:space="preserve">read the message and choose to extend </w:t>
            </w:r>
            <w:proofErr w:type="gramStart"/>
            <w:r w:rsidRPr="00986FDA">
              <w:rPr>
                <w:lang w:val="en-GB"/>
              </w:rPr>
              <w:t>their</w:t>
            </w:r>
            <w:proofErr w:type="gramEnd"/>
          </w:p>
          <w:p w14:paraId="3653F4CC" w14:textId="365399BC" w:rsidR="00986FDA" w:rsidRPr="00984C2D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FDA">
              <w:rPr>
                <w:lang w:val="en-GB"/>
              </w:rPr>
              <w:t>session</w:t>
            </w:r>
          </w:p>
        </w:tc>
      </w:tr>
      <w:tr w:rsidR="00986FDA" w:rsidRPr="00984C2D" w14:paraId="3D01DAA3" w14:textId="77777777" w:rsidTr="00986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2B7BF5C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2.4.1 Bypass Blocks</w:t>
            </w:r>
          </w:p>
          <w:p w14:paraId="57898DA5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530BE86E" w14:textId="0BBBF31E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0AE0969C" w14:textId="667FA4F2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64FE9F8F" w14:textId="36867D42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98" w:type="dxa"/>
          </w:tcPr>
          <w:p w14:paraId="173C1654" w14:textId="2B484B12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Core is legacy interface and will be retired.</w:t>
            </w:r>
          </w:p>
        </w:tc>
        <w:tc>
          <w:tcPr>
            <w:tcW w:w="2070" w:type="dxa"/>
          </w:tcPr>
          <w:p w14:paraId="133565B8" w14:textId="77777777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A hidden link (available to assistive</w:t>
            </w:r>
          </w:p>
          <w:p w14:paraId="028C0B41" w14:textId="77777777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technologies) allows users to jump to the</w:t>
            </w:r>
          </w:p>
          <w:p w14:paraId="5198740F" w14:textId="77777777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main content of each page. This is not</w:t>
            </w:r>
          </w:p>
          <w:p w14:paraId="60A94D2C" w14:textId="77777777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currently included in ASM Core but is</w:t>
            </w:r>
          </w:p>
          <w:p w14:paraId="5A028D24" w14:textId="77777777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supported in Nano, Self Service Portal and</w:t>
            </w:r>
          </w:p>
          <w:p w14:paraId="77316523" w14:textId="2EED7718" w:rsidR="00986FDA" w:rsidRPr="00984C2D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6FDA">
              <w:rPr>
                <w:lang w:val="en-GB"/>
              </w:rPr>
              <w:t>the HTML only interface.</w:t>
            </w:r>
          </w:p>
        </w:tc>
      </w:tr>
      <w:tr w:rsidR="00986FDA" w:rsidRPr="00984C2D" w14:paraId="53E02956" w14:textId="77777777" w:rsidTr="0098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08C1046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lastRenderedPageBreak/>
              <w:t>2.4.2 Page Titled</w:t>
            </w:r>
          </w:p>
          <w:p w14:paraId="459F9AE1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170584EE" w14:textId="1CA932C8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49C9541C" w14:textId="220DF5D4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4BAC921C" w14:textId="0C9C9152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366E1124" w14:textId="77777777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0EE5A4D" w14:textId="7961AEEC" w:rsidR="00986FDA" w:rsidRPr="00986FDA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Web pages within Alemba Service Manager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have descriptive titles that indicate the topic</w:t>
            </w:r>
          </w:p>
          <w:p w14:paraId="37946B2B" w14:textId="430B05ED" w:rsidR="00986FDA" w:rsidRPr="00984C2D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FDA">
              <w:rPr>
                <w:lang w:val="en-GB"/>
              </w:rPr>
              <w:t>or purpose of each page.</w:t>
            </w:r>
          </w:p>
        </w:tc>
      </w:tr>
      <w:tr w:rsidR="00986FDA" w:rsidRPr="00984C2D" w14:paraId="17E1F681" w14:textId="77777777" w:rsidTr="00986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505B776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2.4.3 Focus Order</w:t>
            </w:r>
          </w:p>
          <w:p w14:paraId="2383083E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74E009F6" w14:textId="62627CF1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51EB2198" w14:textId="7760069C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4474AE8B" w14:textId="39EA7F71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4B58DAAB" w14:textId="77777777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A059B34" w14:textId="331BFC55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Alemba Service Manager uses a logical tab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order through interactive elements such as</w:t>
            </w:r>
            <w:r>
              <w:rPr>
                <w:lang w:val="en-GB"/>
              </w:rPr>
              <w:t xml:space="preserve"> l</w:t>
            </w:r>
            <w:r w:rsidRPr="00986FDA">
              <w:rPr>
                <w:lang w:val="en-GB"/>
              </w:rPr>
              <w:t>inks and form controls.</w:t>
            </w:r>
          </w:p>
          <w:p w14:paraId="241FEFD6" w14:textId="77777777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Alemba Service Manager also uses</w:t>
            </w:r>
          </w:p>
          <w:p w14:paraId="7840A554" w14:textId="77777777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 xml:space="preserve">semantically correct </w:t>
            </w:r>
            <w:proofErr w:type="spellStart"/>
            <w:r w:rsidRPr="00986FDA">
              <w:rPr>
                <w:lang w:val="en-GB"/>
              </w:rPr>
              <w:t>markup</w:t>
            </w:r>
            <w:proofErr w:type="spellEnd"/>
            <w:r w:rsidRPr="00986FDA">
              <w:rPr>
                <w:lang w:val="en-GB"/>
              </w:rPr>
              <w:t>, ensuring that</w:t>
            </w:r>
          </w:p>
          <w:p w14:paraId="63137762" w14:textId="0CA02B53" w:rsidR="00986FDA" w:rsidRPr="00986FDA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 xml:space="preserve">the </w:t>
            </w:r>
            <w:proofErr w:type="spellStart"/>
            <w:r w:rsidRPr="00986FDA">
              <w:rPr>
                <w:lang w:val="en-GB"/>
              </w:rPr>
              <w:t>markup</w:t>
            </w:r>
            <w:proofErr w:type="spellEnd"/>
            <w:r w:rsidRPr="00986FDA">
              <w:rPr>
                <w:lang w:val="en-GB"/>
              </w:rPr>
              <w:t xml:space="preserve"> matches the visual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presentation</w:t>
            </w:r>
          </w:p>
          <w:p w14:paraId="2AC9B999" w14:textId="7CD7CBC8" w:rsidR="00986FDA" w:rsidRPr="00984C2D" w:rsidRDefault="00986FDA" w:rsidP="00986FD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6FDA">
              <w:rPr>
                <w:lang w:val="en-GB"/>
              </w:rPr>
              <w:t>of content on the page.</w:t>
            </w:r>
          </w:p>
        </w:tc>
      </w:tr>
      <w:tr w:rsidR="00986FDA" w:rsidRPr="00984C2D" w14:paraId="54CD477B" w14:textId="77777777" w:rsidTr="0098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4D26B63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2.4.4 Link Purpose (In Context)</w:t>
            </w:r>
          </w:p>
          <w:p w14:paraId="6488D957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7106BA51" w14:textId="0E0127EE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2A269BDB" w14:textId="1D261B23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2635DFBA" w14:textId="44090A5A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98" w:type="dxa"/>
          </w:tcPr>
          <w:p w14:paraId="7BD49AC3" w14:textId="29DF00A1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 is legacy interface and will be retired.</w:t>
            </w:r>
          </w:p>
        </w:tc>
        <w:tc>
          <w:tcPr>
            <w:tcW w:w="2070" w:type="dxa"/>
          </w:tcPr>
          <w:p w14:paraId="30571748" w14:textId="02CFF441" w:rsidR="00986FDA" w:rsidRPr="00986FDA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Alemba Service Manager uses descriptive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text or WAI-ARIA techniques, such as adding</w:t>
            </w:r>
          </w:p>
          <w:p w14:paraId="0BAFE587" w14:textId="0EBE398F" w:rsidR="00986FDA" w:rsidRPr="00986FDA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an “aria-label” attribute to table paging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control icons, to identify the purpose of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links. Administrators and users are able to</w:t>
            </w:r>
          </w:p>
          <w:p w14:paraId="760520CA" w14:textId="77777777" w:rsidR="00986FDA" w:rsidRPr="00986FDA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add descriptive text to any links they create</w:t>
            </w:r>
          </w:p>
          <w:p w14:paraId="264233E3" w14:textId="3DC7E0CA" w:rsidR="00986FDA" w:rsidRPr="00984C2D" w:rsidRDefault="00986FDA" w:rsidP="00986F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FDA">
              <w:rPr>
                <w:lang w:val="en-GB"/>
              </w:rPr>
              <w:t>within ASM</w:t>
            </w:r>
          </w:p>
        </w:tc>
      </w:tr>
      <w:tr w:rsidR="00986FDA" w:rsidRPr="00984C2D" w14:paraId="48BC9EA3" w14:textId="77777777" w:rsidTr="00986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B579D7E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3.1.1 Language of Page</w:t>
            </w:r>
          </w:p>
          <w:p w14:paraId="11F4214E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5DAE5725" w14:textId="070B131D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04520DEC" w14:textId="69B04418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40" w:type="dxa"/>
          </w:tcPr>
          <w:p w14:paraId="5AECC44A" w14:textId="69CE2109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98" w:type="dxa"/>
          </w:tcPr>
          <w:p w14:paraId="48333581" w14:textId="0D4BC178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Only relevant to Portal</w:t>
            </w:r>
          </w:p>
        </w:tc>
        <w:tc>
          <w:tcPr>
            <w:tcW w:w="2070" w:type="dxa"/>
          </w:tcPr>
          <w:p w14:paraId="6F9881E8" w14:textId="782E9484" w:rsidR="00986FDA" w:rsidRPr="00986FDA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986FDA">
              <w:rPr>
                <w:lang w:val="en-GB"/>
              </w:rPr>
              <w:t>Alemba Service Manager uses the language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attribute on the HTML element to specify</w:t>
            </w:r>
            <w:r>
              <w:rPr>
                <w:lang w:val="en-GB"/>
              </w:rPr>
              <w:t xml:space="preserve"> </w:t>
            </w:r>
            <w:r w:rsidRPr="00986FDA">
              <w:rPr>
                <w:lang w:val="en-GB"/>
              </w:rPr>
              <w:t>the default language of a page.</w:t>
            </w:r>
          </w:p>
        </w:tc>
      </w:tr>
      <w:tr w:rsidR="00986FDA" w:rsidRPr="00984C2D" w14:paraId="222688C5" w14:textId="77777777" w:rsidTr="0098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AB6CA73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lastRenderedPageBreak/>
              <w:t>4.1.2 Name, Role, Value</w:t>
            </w:r>
          </w:p>
          <w:p w14:paraId="548F794E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1F2D8E50" w14:textId="20FFAFFB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31B958E6" w14:textId="0C0EFABE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2E942E1F" w14:textId="35B5F43C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05BA2871" w14:textId="77777777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1AE2DF9" w14:textId="2D5FF614" w:rsidR="00986FDA" w:rsidRPr="00986FDA" w:rsidRDefault="00DD13C6" w:rsidP="00DD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13C6">
              <w:rPr>
                <w:lang w:val="en-GB"/>
              </w:rPr>
              <w:t>Alemba Service Manager uses standard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HTML and WAI-ARIA attributes to describe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the identity, operation, and state of user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interface elements to Assistive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Technologies.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Some “role” attributes are missing from the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ASM Core interface.</w:t>
            </w:r>
          </w:p>
        </w:tc>
      </w:tr>
      <w:tr w:rsidR="00986FDA" w:rsidRPr="00984C2D" w14:paraId="1D66E2C1" w14:textId="77777777" w:rsidTr="00986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F62CFD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2.4.6 Headings and Labels</w:t>
            </w:r>
          </w:p>
          <w:p w14:paraId="4662064E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3998B5B4" w14:textId="7A04C352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327F8C4A" w14:textId="23C60D96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6235BAD0" w14:textId="00040372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424CA5CA" w14:textId="77777777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1810343" w14:textId="61D1133F" w:rsidR="00986FDA" w:rsidRPr="00DD13C6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DD13C6">
              <w:rPr>
                <w:lang w:val="en-GB"/>
              </w:rPr>
              <w:t>Alemba Service Manager uses semantically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correct</w:t>
            </w:r>
            <w:r>
              <w:rPr>
                <w:lang w:val="en-GB"/>
              </w:rPr>
              <w:t xml:space="preserve"> </w:t>
            </w:r>
            <w:proofErr w:type="spellStart"/>
            <w:r w:rsidRPr="00DD13C6">
              <w:rPr>
                <w:lang w:val="en-GB"/>
              </w:rPr>
              <w:t>markup</w:t>
            </w:r>
            <w:proofErr w:type="spellEnd"/>
            <w:r w:rsidRPr="00DD13C6">
              <w:rPr>
                <w:lang w:val="en-GB"/>
              </w:rPr>
              <w:t xml:space="preserve"> for all interface elements,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including headings and labels.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Heading and label text in Alemba Service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Manager’s user interfaces can be specified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by system administrators. Alemba Service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Manager provides capabilities for defining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descriptive headings and labels.</w:t>
            </w:r>
          </w:p>
        </w:tc>
      </w:tr>
      <w:tr w:rsidR="00986FDA" w:rsidRPr="00984C2D" w14:paraId="2E596C35" w14:textId="77777777" w:rsidTr="0098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F8D7EF2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3.3.3 Error Suggestion</w:t>
            </w:r>
          </w:p>
          <w:p w14:paraId="69EFC552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2E71CA22" w14:textId="24B189D6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5E64510B" w14:textId="4A01AEA2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4985F2E7" w14:textId="3D95592A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32C474F1" w14:textId="77777777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5C7000B" w14:textId="5EF25712" w:rsidR="00986FDA" w:rsidRPr="00DD13C6" w:rsidRDefault="00DD13C6" w:rsidP="00DD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13C6">
              <w:rPr>
                <w:lang w:val="en-GB"/>
              </w:rPr>
              <w:t>Alemba Service Manager highlights required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fields and displays an error message when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forms are submitted without the necessary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user input. System administrators may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also choose to include supplemental text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notifying users of required fields.</w:t>
            </w:r>
          </w:p>
        </w:tc>
      </w:tr>
      <w:tr w:rsidR="00DD13C6" w:rsidRPr="00984C2D" w14:paraId="4724D8A4" w14:textId="77777777" w:rsidTr="00986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111312F" w14:textId="77777777" w:rsidR="00DD13C6" w:rsidRPr="00986FDA" w:rsidRDefault="00DD13C6" w:rsidP="00DD13C6">
            <w:pPr>
              <w:rPr>
                <w:lang w:val="en-GB"/>
              </w:rPr>
            </w:pPr>
            <w:r w:rsidRPr="00986FDA">
              <w:lastRenderedPageBreak/>
              <w:t>502.3.1 Object Information</w:t>
            </w:r>
          </w:p>
          <w:p w14:paraId="0ABF0236" w14:textId="77777777" w:rsidR="00DD13C6" w:rsidRPr="00986FDA" w:rsidRDefault="00DD13C6" w:rsidP="00DD13C6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5CC48FE2" w14:textId="4DAEAF81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BD0A8C4" w14:textId="4493A49A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0EE754FA" w14:textId="009F4B1C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98" w:type="dxa"/>
          </w:tcPr>
          <w:p w14:paraId="5BB3B257" w14:textId="7A111EA6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Core is legacy interface and will be retired.</w:t>
            </w:r>
          </w:p>
        </w:tc>
        <w:tc>
          <w:tcPr>
            <w:tcW w:w="2070" w:type="dxa"/>
          </w:tcPr>
          <w:p w14:paraId="17CDA44D" w14:textId="44678229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13C6">
              <w:rPr>
                <w:lang w:val="en-GB"/>
              </w:rPr>
              <w:t>Alemba Service Manager uses WAI-ARIA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attributes to describe the role, state, and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description of user interface elements to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Assistive Technologies.</w:t>
            </w:r>
          </w:p>
        </w:tc>
      </w:tr>
      <w:tr w:rsidR="00DD13C6" w:rsidRPr="00984C2D" w14:paraId="72CCB6BC" w14:textId="77777777" w:rsidTr="0098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741AD7E" w14:textId="77777777" w:rsidR="00DD13C6" w:rsidRPr="00986FDA" w:rsidRDefault="00DD13C6" w:rsidP="00DD13C6">
            <w:pPr>
              <w:rPr>
                <w:lang w:val="en-GB"/>
              </w:rPr>
            </w:pPr>
            <w:r w:rsidRPr="00986FDA">
              <w:t>502.3.2 Modification of Object Information</w:t>
            </w:r>
          </w:p>
          <w:p w14:paraId="5D9988D3" w14:textId="77777777" w:rsidR="00DD13C6" w:rsidRPr="00986FDA" w:rsidRDefault="00DD13C6" w:rsidP="00DD13C6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6622F53F" w14:textId="2B6DC229" w:rsidR="00DD13C6" w:rsidRPr="00984C2D" w:rsidRDefault="00DD13C6" w:rsidP="00DD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66274F9F" w14:textId="21A37C0D" w:rsidR="00DD13C6" w:rsidRPr="00984C2D" w:rsidRDefault="00DD13C6" w:rsidP="00DD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0D266985" w14:textId="3C29BDBE" w:rsidR="00DD13C6" w:rsidRPr="00984C2D" w:rsidRDefault="00DD13C6" w:rsidP="00DD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98" w:type="dxa"/>
          </w:tcPr>
          <w:p w14:paraId="15AAD63B" w14:textId="2860F9D7" w:rsidR="00DD13C6" w:rsidRPr="00984C2D" w:rsidRDefault="00DD13C6" w:rsidP="00DD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 is legacy interface and will be retired.</w:t>
            </w:r>
          </w:p>
        </w:tc>
        <w:tc>
          <w:tcPr>
            <w:tcW w:w="2070" w:type="dxa"/>
          </w:tcPr>
          <w:p w14:paraId="55E950C7" w14:textId="0604BCE6" w:rsidR="00DD13C6" w:rsidRPr="00DD13C6" w:rsidRDefault="00DD13C6" w:rsidP="00DD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13C6">
              <w:rPr>
                <w:lang w:val="en-GB"/>
              </w:rPr>
              <w:t>Alemba Service Manager uses standard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HTML or ARIA object roles for maximum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compatibility with assistive technologies.</w:t>
            </w:r>
          </w:p>
        </w:tc>
      </w:tr>
      <w:tr w:rsidR="00DD13C6" w:rsidRPr="00984C2D" w14:paraId="40315110" w14:textId="77777777" w:rsidTr="00986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1326E58" w14:textId="77777777" w:rsidR="00DD13C6" w:rsidRPr="00986FDA" w:rsidRDefault="00DD13C6" w:rsidP="00DD13C6">
            <w:pPr>
              <w:rPr>
                <w:lang w:val="en-GB"/>
              </w:rPr>
            </w:pPr>
            <w:r w:rsidRPr="00986FDA">
              <w:t>502.3.14 Event Notification</w:t>
            </w:r>
          </w:p>
          <w:p w14:paraId="6A2DFD8B" w14:textId="77777777" w:rsidR="00DD13C6" w:rsidRPr="00986FDA" w:rsidRDefault="00DD13C6" w:rsidP="00DD13C6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0164A4D4" w14:textId="7B71FA26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0D13F8A4" w14:textId="4E6A3D06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523651B8" w14:textId="7D4CD2FE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08E9D048" w14:textId="1BA07342" w:rsidR="00DD13C6" w:rsidRPr="00984C2D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Nano will be complaint. Core is legacy interface.</w:t>
            </w:r>
          </w:p>
        </w:tc>
        <w:tc>
          <w:tcPr>
            <w:tcW w:w="2070" w:type="dxa"/>
          </w:tcPr>
          <w:p w14:paraId="0CE82071" w14:textId="709F2EA1" w:rsidR="00DD13C6" w:rsidRPr="00DD13C6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DD13C6">
              <w:rPr>
                <w:lang w:val="en-GB"/>
              </w:rPr>
              <w:t>Alemba Service Manager has a session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timeout alert to notify users when a session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is about to end. Assistive technologies do not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announce this message as an alert, although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users may navigate via mouse or keyboard to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read the message and choose to extend their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session.</w:t>
            </w:r>
          </w:p>
        </w:tc>
      </w:tr>
      <w:tr w:rsidR="00986FDA" w:rsidRPr="00984C2D" w14:paraId="13DB751E" w14:textId="77777777" w:rsidTr="0098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515AFD0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503.4.1 Caption Controls</w:t>
            </w:r>
          </w:p>
          <w:p w14:paraId="1C7BF6F8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5ABE56D8" w14:textId="2EE6FD85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531672A3" w14:textId="6E98A8B0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1F38ACB6" w14:textId="718C4BD0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5C467F42" w14:textId="77777777" w:rsidR="00986FDA" w:rsidRPr="00984C2D" w:rsidRDefault="00986FDA" w:rsidP="009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78CE936" w14:textId="254920AD" w:rsidR="00986FDA" w:rsidRPr="00DD13C6" w:rsidRDefault="00DD13C6" w:rsidP="00DD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13C6">
              <w:rPr>
                <w:lang w:val="en-GB"/>
              </w:rPr>
              <w:t>Alemba Service Manager does not provide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capabilities for captioning or defining audio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descriptions of user-specified video content.</w:t>
            </w:r>
          </w:p>
        </w:tc>
      </w:tr>
      <w:tr w:rsidR="00986FDA" w:rsidRPr="00984C2D" w14:paraId="084E817D" w14:textId="77777777" w:rsidTr="00986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5EB1E3F" w14:textId="77777777" w:rsidR="00986FDA" w:rsidRPr="00986FDA" w:rsidRDefault="00986FDA" w:rsidP="00986FDA">
            <w:pPr>
              <w:rPr>
                <w:lang w:val="en-GB"/>
              </w:rPr>
            </w:pPr>
            <w:r w:rsidRPr="00986FDA">
              <w:t>503.4.2 Audio Description Controls</w:t>
            </w:r>
          </w:p>
          <w:p w14:paraId="3BA20939" w14:textId="77777777" w:rsidR="00986FDA" w:rsidRPr="00986FDA" w:rsidRDefault="00986FDA" w:rsidP="00986FDA">
            <w:pPr>
              <w:rPr>
                <w:bCs w:val="0"/>
              </w:rPr>
            </w:pPr>
          </w:p>
        </w:tc>
        <w:tc>
          <w:tcPr>
            <w:tcW w:w="1620" w:type="dxa"/>
          </w:tcPr>
          <w:p w14:paraId="5248A80C" w14:textId="28392B46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4863B41E" w14:textId="343DD3CE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3401C1FC" w14:textId="42F3423A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  <w:r w:rsidRPr="00986FDA">
              <w:rPr>
                <w:vertAlign w:val="superscript"/>
              </w:rPr>
              <w:t>st</w:t>
            </w:r>
            <w:r>
              <w:t xml:space="preserve"> November 2021 (v11.0)</w:t>
            </w:r>
          </w:p>
        </w:tc>
        <w:tc>
          <w:tcPr>
            <w:tcW w:w="1498" w:type="dxa"/>
          </w:tcPr>
          <w:p w14:paraId="427BA748" w14:textId="77777777" w:rsidR="00986FDA" w:rsidRPr="00984C2D" w:rsidRDefault="00986FDA" w:rsidP="00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CCD3A9E" w14:textId="322B68F4" w:rsidR="00986FDA" w:rsidRPr="00DD13C6" w:rsidRDefault="00DD13C6" w:rsidP="00DD1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DD13C6">
              <w:rPr>
                <w:lang w:val="en-GB"/>
              </w:rPr>
              <w:t>Alemba Service Manager does not provide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capabilities for captioning or defining audio</w:t>
            </w:r>
            <w:r>
              <w:rPr>
                <w:lang w:val="en-GB"/>
              </w:rPr>
              <w:t xml:space="preserve"> </w:t>
            </w:r>
            <w:r w:rsidRPr="00DD13C6">
              <w:rPr>
                <w:lang w:val="en-GB"/>
              </w:rPr>
              <w:t>descriptions of user-specified video content.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CDD9" w14:textId="77777777" w:rsidR="002F1170" w:rsidRDefault="002F1170" w:rsidP="00B87513">
      <w:pPr>
        <w:spacing w:before="0" w:after="0"/>
      </w:pPr>
      <w:r>
        <w:separator/>
      </w:r>
    </w:p>
  </w:endnote>
  <w:endnote w:type="continuationSeparator" w:id="0">
    <w:p w14:paraId="347651BC" w14:textId="77777777" w:rsidR="002F1170" w:rsidRDefault="002F1170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658C" w14:textId="77777777" w:rsidR="002F1170" w:rsidRDefault="002F1170" w:rsidP="00B87513">
      <w:pPr>
        <w:spacing w:before="0" w:after="0"/>
      </w:pPr>
      <w:r>
        <w:separator/>
      </w:r>
    </w:p>
  </w:footnote>
  <w:footnote w:type="continuationSeparator" w:id="0">
    <w:p w14:paraId="7F950B6C" w14:textId="77777777" w:rsidR="002F1170" w:rsidRDefault="002F1170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3D3"/>
    <w:multiLevelType w:val="multilevel"/>
    <w:tmpl w:val="74A66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5B13ED"/>
    <w:multiLevelType w:val="multilevel"/>
    <w:tmpl w:val="5BE4B3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4F30AE"/>
    <w:multiLevelType w:val="multilevel"/>
    <w:tmpl w:val="9F0C0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922684"/>
    <w:multiLevelType w:val="multilevel"/>
    <w:tmpl w:val="B5E21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B30F8C"/>
    <w:multiLevelType w:val="multilevel"/>
    <w:tmpl w:val="67188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D547C2F"/>
    <w:multiLevelType w:val="multilevel"/>
    <w:tmpl w:val="F3165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C40E9"/>
    <w:multiLevelType w:val="multilevel"/>
    <w:tmpl w:val="D86EB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3E76837"/>
    <w:multiLevelType w:val="multilevel"/>
    <w:tmpl w:val="AC884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8596FEC"/>
    <w:multiLevelType w:val="multilevel"/>
    <w:tmpl w:val="1AFA4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519B8"/>
    <w:multiLevelType w:val="multilevel"/>
    <w:tmpl w:val="A080E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3A96808"/>
    <w:multiLevelType w:val="multilevel"/>
    <w:tmpl w:val="94FC1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3E03C2E"/>
    <w:multiLevelType w:val="multilevel"/>
    <w:tmpl w:val="BC98B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AEA2C1F"/>
    <w:multiLevelType w:val="multilevel"/>
    <w:tmpl w:val="DE0AB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BE717B1"/>
    <w:multiLevelType w:val="multilevel"/>
    <w:tmpl w:val="417CA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EEB5976"/>
    <w:multiLevelType w:val="multilevel"/>
    <w:tmpl w:val="A058D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13"/>
  </w:num>
  <w:num w:numId="10">
    <w:abstractNumId w:val="16"/>
  </w:num>
  <w:num w:numId="11">
    <w:abstractNumId w:val="9"/>
  </w:num>
  <w:num w:numId="12">
    <w:abstractNumId w:val="8"/>
  </w:num>
  <w:num w:numId="13">
    <w:abstractNumId w:val="5"/>
  </w:num>
  <w:num w:numId="14">
    <w:abstractNumId w:val="11"/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170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AA5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2D5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6FDA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3C6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C6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8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thony.wallbank@alemb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Emma Huelskoetter</cp:lastModifiedBy>
  <cp:revision>2</cp:revision>
  <cp:lastPrinted>2015-01-26T20:51:00Z</cp:lastPrinted>
  <dcterms:created xsi:type="dcterms:W3CDTF">2020-11-02T15:24:00Z</dcterms:created>
  <dcterms:modified xsi:type="dcterms:W3CDTF">2020-11-02T15:24:00Z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