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06FC" w14:textId="77777777" w:rsidR="00054EF7" w:rsidRDefault="00054EF7" w:rsidP="00CC0136">
      <w:pPr>
        <w:rPr>
          <w:rFonts w:cs="Segoe UI"/>
          <w:sz w:val="24"/>
          <w:szCs w:val="24"/>
        </w:rPr>
      </w:pPr>
      <w:r w:rsidRPr="007358BF">
        <w:rPr>
          <w:noProof/>
        </w:rPr>
        <w:drawing>
          <wp:inline distT="0" distB="0" distL="0" distR="0" wp14:anchorId="1911873E" wp14:editId="0FA868F0">
            <wp:extent cx="1968619" cy="61722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69770" cy="617581"/>
                    </a:xfrm>
                    <a:prstGeom prst="rect">
                      <a:avLst/>
                    </a:prstGeom>
                    <a:ln>
                      <a:noFill/>
                    </a:ln>
                    <a:extLst>
                      <a:ext uri="{53640926-AAD7-44D8-BBD7-CCE9431645EC}">
                        <a14:shadowObscured xmlns:a14="http://schemas.microsoft.com/office/drawing/2010/main"/>
                      </a:ext>
                    </a:extLst>
                  </pic:spPr>
                </pic:pic>
              </a:graphicData>
            </a:graphic>
          </wp:inline>
        </w:drawing>
      </w:r>
    </w:p>
    <w:p w14:paraId="1DA3ABBB" w14:textId="457D3385" w:rsidR="00780DAA" w:rsidRPr="006C287E" w:rsidRDefault="00780DAA" w:rsidP="00054EF7">
      <w:pPr>
        <w:pStyle w:val="Heading1"/>
        <w:rPr>
          <w:rFonts w:ascii="Segoe UI" w:hAnsi="Segoe UI" w:cs="Segoe UI"/>
          <w:color w:val="auto"/>
          <w:sz w:val="24"/>
          <w:szCs w:val="24"/>
        </w:rPr>
      </w:pPr>
      <w:r w:rsidRPr="006C287E">
        <w:rPr>
          <w:rFonts w:ascii="Segoe UI" w:hAnsi="Segoe UI" w:cs="Segoe UI"/>
          <w:color w:val="auto"/>
          <w:sz w:val="24"/>
          <w:szCs w:val="24"/>
        </w:rPr>
        <w:t>W3C Web Content Acce</w:t>
      </w:r>
      <w:r w:rsidR="00AC2D36">
        <w:rPr>
          <w:rFonts w:ascii="Segoe UI" w:hAnsi="Segoe UI" w:cs="Segoe UI"/>
          <w:color w:val="auto"/>
          <w:sz w:val="24"/>
          <w:szCs w:val="24"/>
        </w:rPr>
        <w:t>ssibility Guidelines (WCAG) 2.</w:t>
      </w:r>
      <w:r w:rsidR="009D688B">
        <w:rPr>
          <w:rFonts w:ascii="Segoe UI" w:hAnsi="Segoe UI" w:cs="Segoe UI"/>
          <w:color w:val="auto"/>
          <w:sz w:val="24"/>
          <w:szCs w:val="24"/>
        </w:rPr>
        <w:t>1</w:t>
      </w:r>
      <w:r w:rsidR="00AC2D36">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2866D632" w14:textId="77777777" w:rsidR="00C54D75" w:rsidRPr="00C54D75" w:rsidRDefault="36962CF4" w:rsidP="36962CF4">
      <w:pPr>
        <w:spacing w:after="160"/>
        <w:contextualSpacing w:val="0"/>
        <w:rPr>
          <w:rFonts w:eastAsia="Segoe UI" w:cs="Segoe UI"/>
        </w:rPr>
      </w:pPr>
      <w:r w:rsidRPr="36962CF4">
        <w:rPr>
          <w:rFonts w:eastAsia="Segoe UI" w:cs="Segoe UI"/>
        </w:rPr>
        <w:t xml:space="preserve">Product Release Date: </w:t>
      </w:r>
      <w:r>
        <w:rPr>
          <w:rFonts w:eastAsia="Segoe UI" w:cs="Segoe UI"/>
        </w:rPr>
        <w:t>January 23, 2020</w:t>
      </w:r>
    </w:p>
    <w:p w14:paraId="0C33FC9B" w14:textId="77777777" w:rsidR="00C54D75" w:rsidRPr="00C54D75" w:rsidRDefault="36962CF4" w:rsidP="36962CF4">
      <w:pPr>
        <w:spacing w:after="160"/>
        <w:contextualSpacing w:val="0"/>
        <w:rPr>
          <w:rFonts w:eastAsia="Segoe UI" w:cs="Segoe UI"/>
        </w:rPr>
      </w:pPr>
      <w:r w:rsidRPr="36962CF4">
        <w:rPr>
          <w:rFonts w:eastAsia="Segoe UI" w:cs="Segoe UI"/>
        </w:rPr>
        <w:t xml:space="preserve">Name of Product: </w:t>
      </w:r>
      <w:r>
        <w:rPr>
          <w:rFonts w:eastAsia="Segoe UI" w:cs="Segoe UI"/>
        </w:rPr>
        <w:t>LinkedIn Learning</w:t>
      </w:r>
    </w:p>
    <w:p w14:paraId="416E81E0" w14:textId="77777777" w:rsidR="00C54D75" w:rsidRPr="00C54D75" w:rsidRDefault="36962CF4" w:rsidP="36962CF4">
      <w:pPr>
        <w:spacing w:after="160"/>
        <w:contextualSpacing w:val="0"/>
        <w:rPr>
          <w:rFonts w:eastAsia="Segoe UI" w:cs="Segoe UI"/>
        </w:rPr>
      </w:pPr>
      <w:r w:rsidRPr="36962CF4">
        <w:rPr>
          <w:rFonts w:eastAsia="Segoe UI" w:cs="Segoe UI"/>
        </w:rPr>
        <w:t xml:space="preserve">Description of Product: </w:t>
      </w:r>
      <w:r>
        <w:rPr>
          <w:rFonts w:eastAsia="Segoe UI" w:cs="Segoe UI"/>
        </w:rPr>
        <w:t>LinkedIn Learning is an online learning solution primarily using a video modality. It is used by individuals and enterprises alike for skill development and supplemental education.</w:t>
      </w:r>
    </w:p>
    <w:p w14:paraId="477957B9" w14:textId="77777777" w:rsidR="00C54D75" w:rsidRPr="00C54D75" w:rsidRDefault="36962CF4" w:rsidP="36962CF4">
      <w:pPr>
        <w:spacing w:after="160"/>
        <w:contextualSpacing w:val="0"/>
        <w:rPr>
          <w:rFonts w:eastAsia="Segoe UI" w:cs="Segoe UI"/>
        </w:rPr>
      </w:pPr>
      <w:r w:rsidRPr="36962CF4">
        <w:rPr>
          <w:rFonts w:eastAsia="Segoe UI" w:cs="Segoe UI"/>
        </w:rPr>
        <w:t xml:space="preserve">Platform: </w:t>
      </w:r>
      <w:r>
        <w:rPr>
          <w:rFonts w:eastAsia="Segoe UI" w:cs="Segoe UI"/>
        </w:rPr>
        <w:t>Web</w:t>
      </w:r>
    </w:p>
    <w:p w14:paraId="1D577A6D" w14:textId="77777777" w:rsidR="00C54D75" w:rsidRPr="00C54D75" w:rsidRDefault="00C54D75" w:rsidP="00C54D75">
      <w:pPr>
        <w:spacing w:after="160"/>
        <w:contextualSpacing w:val="0"/>
        <w:rPr>
          <w:rFonts w:eastAsia="Times New Roman" w:cs="Segoe UI"/>
        </w:rPr>
      </w:pPr>
      <w:r w:rsidRPr="00C54D75">
        <w:rPr>
          <w:rFonts w:eastAsia="Segoe UI" w:cs="Segoe UI"/>
        </w:rPr>
        <w:t xml:space="preserve">Accessibility website: </w:t>
      </w:r>
      <w:hyperlink r:id="rId10" w:history="1">
        <w:r w:rsidRPr="00C54D75">
          <w:rPr>
            <w:rFonts w:eastAsia="Segoe UI" w:cs="Segoe UI"/>
            <w:color w:val="0563C1"/>
            <w:u w:val="single"/>
          </w:rPr>
          <w:t>Microsoft Accessibility</w:t>
        </w:r>
      </w:hyperlink>
    </w:p>
    <w:p w14:paraId="400076A6" w14:textId="77777777" w:rsidR="00C54D75" w:rsidRPr="00C54D75" w:rsidRDefault="00C54D75" w:rsidP="00C54D75">
      <w:pPr>
        <w:spacing w:after="160"/>
        <w:contextualSpacing w:val="0"/>
        <w:rPr>
          <w:rFonts w:eastAsia="Times New Roman" w:cs="Segoe UI"/>
        </w:rPr>
      </w:pPr>
      <w:r w:rsidRPr="00C54D75">
        <w:rPr>
          <w:rFonts w:eastAsia="Times New Roman" w:cs="Segoe UI"/>
        </w:rPr>
        <w:t xml:space="preserve">For assistance with this report, please </w:t>
      </w:r>
      <w:hyperlink r:id="rId11" w:history="1">
        <w:r w:rsidRPr="00C54D75">
          <w:rPr>
            <w:rFonts w:eastAsia="Times New Roman" w:cs="Segoe UI"/>
            <w:color w:val="0563C1"/>
            <w:u w:val="single"/>
          </w:rPr>
          <w:t>email us</w:t>
        </w:r>
      </w:hyperlink>
      <w:r w:rsidRPr="00C54D75">
        <w:rPr>
          <w:rFonts w:eastAsia="Times New Roman" w:cs="Segoe UI"/>
        </w:rPr>
        <w:t>.</w:t>
      </w:r>
    </w:p>
    <w:p w14:paraId="5102F579" w14:textId="77777777" w:rsidR="00C42321" w:rsidRDefault="00C42321" w:rsidP="00F619DA"/>
    <w:p w14:paraId="516B2AE0" w14:textId="5D0D154F" w:rsidR="00E326AF" w:rsidRDefault="00E326AF" w:rsidP="00E326AF">
      <w:pPr>
        <w:pStyle w:val="Heading2"/>
      </w:pPr>
      <w:r>
        <w:t>WCAG 2.</w:t>
      </w:r>
      <w:r w:rsidR="009D688B">
        <w:t>1</w:t>
      </w:r>
      <w:r>
        <w:t xml:space="preserve">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CF4C09" w:rsidRPr="00780DAA" w14:paraId="68954ECF" w14:textId="77777777" w:rsidTr="00A47906">
        <w:trPr>
          <w:cantSplit/>
          <w:trHeight w:val="360"/>
          <w:tblHeader/>
        </w:trPr>
        <w:tc>
          <w:tcPr>
            <w:tcW w:w="8005" w:type="dxa"/>
            <w:shd w:val="clear" w:color="auto" w:fill="1F497D"/>
            <w:vAlign w:val="center"/>
          </w:tcPr>
          <w:p w14:paraId="53BBD989" w14:textId="77777777" w:rsidR="00CF4C09" w:rsidRPr="00780DAA" w:rsidRDefault="00CF4C09" w:rsidP="00A47906">
            <w:pPr>
              <w:tabs>
                <w:tab w:val="left" w:pos="1335"/>
              </w:tabs>
              <w:rPr>
                <w:rFonts w:cs="Segoe UI"/>
                <w:b/>
              </w:rPr>
            </w:pPr>
            <w:r w:rsidRPr="0041319B">
              <w:rPr>
                <w:rFonts w:cs="Segoe UI"/>
                <w:b/>
                <w:color w:val="FFFFFF" w:themeColor="background1"/>
              </w:rPr>
              <w:t>Criteria</w:t>
            </w:r>
            <w:r w:rsidRPr="00780DAA">
              <w:rPr>
                <w:rFonts w:cs="Segoe UI"/>
                <w:b/>
              </w:rPr>
              <w:tab/>
            </w:r>
          </w:p>
        </w:tc>
      </w:tr>
      <w:tr w:rsidR="00CF4C09" w:rsidRPr="00780DAA" w14:paraId="0989340C" w14:textId="77777777" w:rsidTr="00A47906">
        <w:trPr>
          <w:cantSplit/>
          <w:tblHeader/>
        </w:trPr>
        <w:tc>
          <w:tcPr>
            <w:tcW w:w="8005" w:type="dxa"/>
          </w:tcPr>
          <w:p w14:paraId="42FD4692" w14:textId="1B1DB364" w:rsidR="00CF4C09" w:rsidRPr="00780DAA" w:rsidRDefault="00332451" w:rsidP="00A47906">
            <w:hyperlink r:id="rId12" w:anchor="cc1" w:history="1">
              <w:r w:rsidR="00CF4C09" w:rsidRPr="004C6F9C">
                <w:rPr>
                  <w:rStyle w:val="Hyperlink"/>
                  <w:rFonts w:cs="Segoe UI"/>
                </w:rPr>
                <w:t>1. Conformance Level</w:t>
              </w:r>
            </w:hyperlink>
          </w:p>
        </w:tc>
      </w:tr>
      <w:tr w:rsidR="00CF4C09" w:rsidRPr="00780DAA" w14:paraId="298E643F" w14:textId="77777777" w:rsidTr="00A47906">
        <w:trPr>
          <w:cantSplit/>
          <w:tblHeader/>
        </w:trPr>
        <w:tc>
          <w:tcPr>
            <w:tcW w:w="8005" w:type="dxa"/>
          </w:tcPr>
          <w:p w14:paraId="6F9E5E23" w14:textId="13E6E603" w:rsidR="00CF4C09" w:rsidRPr="00780DAA" w:rsidRDefault="00332451" w:rsidP="00A47906">
            <w:hyperlink r:id="rId13" w:anchor="cc2" w:history="1">
              <w:r w:rsidR="00CF4C09" w:rsidRPr="004C6F9C">
                <w:rPr>
                  <w:rStyle w:val="Hyperlink"/>
                  <w:rFonts w:cs="Segoe UI"/>
                </w:rPr>
                <w:t>2. Full pages</w:t>
              </w:r>
            </w:hyperlink>
          </w:p>
        </w:tc>
      </w:tr>
      <w:tr w:rsidR="00CF4C09" w:rsidRPr="00780DAA" w14:paraId="19044F1D" w14:textId="77777777" w:rsidTr="00A47906">
        <w:trPr>
          <w:cantSplit/>
          <w:tblHeader/>
        </w:trPr>
        <w:tc>
          <w:tcPr>
            <w:tcW w:w="8005" w:type="dxa"/>
          </w:tcPr>
          <w:p w14:paraId="56A87E5B" w14:textId="57809E51" w:rsidR="00CF4C09" w:rsidRPr="004C6F9C" w:rsidRDefault="00332451" w:rsidP="00A47906">
            <w:hyperlink r:id="rId14" w:anchor="cc3" w:history="1">
              <w:r w:rsidR="00CF4C09" w:rsidRPr="004C6F9C">
                <w:rPr>
                  <w:rStyle w:val="Hyperlink"/>
                  <w:rFonts w:cs="Segoe UI"/>
                </w:rPr>
                <w:t>3. Complete processes</w:t>
              </w:r>
            </w:hyperlink>
          </w:p>
        </w:tc>
      </w:tr>
      <w:tr w:rsidR="00CF4C09" w:rsidRPr="00780DAA" w14:paraId="3E004DA3" w14:textId="77777777" w:rsidTr="00A47906">
        <w:trPr>
          <w:cantSplit/>
          <w:tblHeader/>
        </w:trPr>
        <w:tc>
          <w:tcPr>
            <w:tcW w:w="8005" w:type="dxa"/>
          </w:tcPr>
          <w:p w14:paraId="555BCE25" w14:textId="3C12D44D" w:rsidR="00CF4C09" w:rsidRPr="004C6F9C" w:rsidRDefault="00332451" w:rsidP="00A47906">
            <w:hyperlink r:id="rId15" w:anchor="cc4" w:history="1">
              <w:r w:rsidR="00CF4C09" w:rsidRPr="004C6F9C">
                <w:rPr>
                  <w:rStyle w:val="Hyperlink"/>
                  <w:rFonts w:cs="Segoe UI"/>
                </w:rPr>
                <w:t>4. Only Accessibility-Supported Ways of Using Technologies</w:t>
              </w:r>
            </w:hyperlink>
          </w:p>
        </w:tc>
      </w:tr>
      <w:tr w:rsidR="00CF4C09" w:rsidRPr="00780DAA" w14:paraId="5BE2979E" w14:textId="77777777" w:rsidTr="00A47906">
        <w:trPr>
          <w:cantSplit/>
          <w:tblHeader/>
        </w:trPr>
        <w:tc>
          <w:tcPr>
            <w:tcW w:w="8005" w:type="dxa"/>
          </w:tcPr>
          <w:p w14:paraId="2CAF4B25" w14:textId="0D5DA95D" w:rsidR="00CF4C09" w:rsidRPr="004C6F9C" w:rsidRDefault="00332451" w:rsidP="00A47906">
            <w:hyperlink r:id="rId16" w:anchor="cc5" w:history="1">
              <w:r w:rsidR="00CF4C09" w:rsidRPr="004C6F9C">
                <w:rPr>
                  <w:rStyle w:val="Hyperlink"/>
                  <w:rFonts w:cs="Segoe UI"/>
                </w:rPr>
                <w:t>5. Non-Interference</w:t>
              </w:r>
            </w:hyperlink>
          </w:p>
        </w:tc>
      </w:tr>
    </w:tbl>
    <w:p w14:paraId="37664302" w14:textId="483143D6" w:rsidR="008F2D8E" w:rsidRDefault="008F2D8E" w:rsidP="00E326AF"/>
    <w:p w14:paraId="1DA3ABE5" w14:textId="46F9DD24" w:rsidR="00AA7736" w:rsidRDefault="00AA7736" w:rsidP="006842DC">
      <w:pPr>
        <w:pStyle w:val="Heading2"/>
      </w:pPr>
      <w:bookmarkStart w:id="0" w:name="_Section_1194.21_Software"/>
      <w:bookmarkStart w:id="1" w:name="_Level_A"/>
      <w:bookmarkStart w:id="2" w:name="LevelA"/>
      <w:bookmarkStart w:id="3" w:name="perceivable"/>
      <w:bookmarkEnd w:id="0"/>
      <w:bookmarkEnd w:id="1"/>
      <w:r w:rsidRPr="00780DAA">
        <w:t>Web Content Accessibility Guidelines (WCAG) 2.</w:t>
      </w:r>
      <w:r w:rsidR="007202CB">
        <w:t>1</w:t>
      </w:r>
      <w:r w:rsidRPr="00780DAA">
        <w:t xml:space="preserve"> </w:t>
      </w:r>
      <w:r w:rsidR="00D55227">
        <w:br/>
      </w:r>
    </w:p>
    <w:bookmarkEnd w:id="2"/>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88"/>
        <w:gridCol w:w="3089"/>
        <w:gridCol w:w="3813"/>
      </w:tblGrid>
      <w:tr w:rsidR="009C1A59" w:rsidRPr="00780DAA" w14:paraId="1DA3ABED" w14:textId="77777777" w:rsidTr="006F0F62">
        <w:trPr>
          <w:cantSplit/>
          <w:trHeight w:hRule="exact" w:val="360"/>
          <w:tblHeader/>
        </w:trPr>
        <w:tc>
          <w:tcPr>
            <w:tcW w:w="3897" w:type="dxa"/>
            <w:tcBorders>
              <w:bottom w:val="single" w:sz="4" w:space="0" w:color="000000" w:themeColor="text1"/>
            </w:tcBorders>
            <w:shd w:val="clear" w:color="auto" w:fill="1F497D" w:themeFill="text2"/>
            <w:vAlign w:val="center"/>
          </w:tcPr>
          <w:p w14:paraId="1DA3ABEA"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Criteria</w:t>
            </w:r>
          </w:p>
        </w:tc>
        <w:tc>
          <w:tcPr>
            <w:tcW w:w="3085" w:type="dxa"/>
            <w:tcBorders>
              <w:bottom w:val="single" w:sz="4" w:space="0" w:color="000000" w:themeColor="text1"/>
            </w:tcBorders>
            <w:shd w:val="clear" w:color="auto" w:fill="1F497D" w:themeFill="text2"/>
            <w:vAlign w:val="center"/>
          </w:tcPr>
          <w:p w14:paraId="1DA3ABEB"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Supporting Feature</w:t>
            </w:r>
          </w:p>
        </w:tc>
        <w:tc>
          <w:tcPr>
            <w:tcW w:w="3808" w:type="dxa"/>
            <w:tcBorders>
              <w:bottom w:val="single" w:sz="4" w:space="0" w:color="000000" w:themeColor="text1"/>
            </w:tcBorders>
            <w:shd w:val="clear" w:color="auto" w:fill="1F497D" w:themeFill="text2"/>
            <w:vAlign w:val="center"/>
          </w:tcPr>
          <w:p w14:paraId="1DA3ABEC"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BF7" w14:textId="77777777" w:rsidTr="009C1A59">
        <w:tblPrEx>
          <w:tblCellMar>
            <w:left w:w="108" w:type="dxa"/>
            <w:right w:w="108" w:type="dxa"/>
          </w:tblCellMar>
        </w:tblPrEx>
        <w:tc>
          <w:tcPr>
            <w:tcW w:w="3985" w:type="dxa"/>
          </w:tcPr>
          <w:p w14:paraId="1DA3ABF4" w14:textId="61A5E658" w:rsidR="00DC03E4" w:rsidRPr="00780DAA" w:rsidRDefault="00291D7D" w:rsidP="00DC03E4">
            <w:r w:rsidRPr="00780DAA">
              <w:rPr>
                <w:b/>
              </w:rPr>
              <w:t>1.1.1 Non-text Content:</w:t>
            </w:r>
            <w:r w:rsidRPr="00780DAA">
              <w:t xml:space="preserve"> </w:t>
            </w:r>
            <w:r w:rsidRPr="00AE23D6">
              <w:t xml:space="preserve">All non-text content that is presented to the user has a text alternative that serves the equivalent purpose, except </w:t>
            </w:r>
            <w:r>
              <w:t>in</w:t>
            </w:r>
            <w:r w:rsidRPr="00AE23D6">
              <w:t xml:space="preserve"> situations listed </w:t>
            </w:r>
            <w:r>
              <w:t xml:space="preserve">in </w:t>
            </w:r>
            <w:hyperlink r:id="rId17" w:anchor="non-text-content" w:history="1">
              <w:r w:rsidR="00B10E8C">
                <w:rPr>
                  <w:rStyle w:val="Hyperlink"/>
                </w:rPr>
                <w:t>WCAG 2.1 1.1.1</w:t>
              </w:r>
            </w:hyperlink>
            <w:r w:rsidRPr="00AE23D6">
              <w:t>.</w:t>
            </w:r>
          </w:p>
        </w:tc>
        <w:tc>
          <w:tcPr>
            <w:tcW w:w="3150" w:type="dxa"/>
          </w:tcPr>
          <w:p w14:paraId="1DA3ABF5" w14:textId="580EDCB3" w:rsidR="00DC03E4" w:rsidRPr="00780DAA" w:rsidRDefault="00DC03E4" w:rsidP="00DC03E4">
            <w:pPr>
              <w:rPr>
                <w:rFonts w:cs="Segoe UI"/>
              </w:rPr>
            </w:pPr>
            <w:r>
              <w:lastRenderedPageBreak/>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4" w:name="_Guideline_1.2_Time-based"/>
      <w:bookmarkEnd w:id="4"/>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57A0C" w:rsidRPr="00780DAA" w14:paraId="1B429B9D" w14:textId="77777777" w:rsidTr="006F0F62">
        <w:trPr>
          <w:cantSplit/>
          <w:trHeight w:hRule="exact" w:val="360"/>
          <w:tblHeader/>
        </w:trPr>
        <w:tc>
          <w:tcPr>
            <w:tcW w:w="3985" w:type="dxa"/>
            <w:tcBorders>
              <w:bottom w:val="single" w:sz="4" w:space="0" w:color="000000" w:themeColor="text1"/>
            </w:tcBorders>
            <w:shd w:val="clear" w:color="auto" w:fill="1F497D" w:themeFill="text2"/>
            <w:vAlign w:val="center"/>
          </w:tcPr>
          <w:p w14:paraId="1BAE00A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60" w:type="dxa"/>
            <w:tcBorders>
              <w:bottom w:val="single" w:sz="4" w:space="0" w:color="000000" w:themeColor="text1"/>
            </w:tcBorders>
            <w:shd w:val="clear" w:color="auto" w:fill="1F497D" w:themeFill="text2"/>
            <w:vAlign w:val="center"/>
          </w:tcPr>
          <w:p w14:paraId="7D5C6D38"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5DD6FA06"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04" w14:textId="77777777" w:rsidTr="00D57A0C">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Supported</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D57A0C">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Supported</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D57A0C">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D57A0C">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D57A0C">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w:t>
            </w:r>
            <w:r w:rsidRPr="00780DAA">
              <w:rPr>
                <w:rFonts w:cs="Segoe UI"/>
                <w:szCs w:val="20"/>
              </w:rPr>
              <w:lastRenderedPageBreak/>
              <w:t>provided for all prerecorded video content in synchronized media.</w:t>
            </w:r>
          </w:p>
        </w:tc>
        <w:tc>
          <w:tcPr>
            <w:tcW w:w="3060" w:type="dxa"/>
          </w:tcPr>
          <w:p w14:paraId="4E1AC2E0" w14:textId="0721D8D9" w:rsidR="00F46FD2" w:rsidRDefault="00F46FD2" w:rsidP="00F46FD2">
            <w:r>
              <w:lastRenderedPageBreak/>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85"/>
        <w:gridCol w:w="60"/>
        <w:gridCol w:w="2970"/>
        <w:gridCol w:w="30"/>
        <w:gridCol w:w="3750"/>
      </w:tblGrid>
      <w:tr w:rsidR="00D57A0C" w:rsidRPr="00780DAA" w14:paraId="03A05B6B" w14:textId="77777777" w:rsidTr="006F0F62">
        <w:trPr>
          <w:cantSplit/>
          <w:trHeight w:hRule="exact" w:val="360"/>
          <w:tblHeader/>
        </w:trPr>
        <w:tc>
          <w:tcPr>
            <w:tcW w:w="4045" w:type="dxa"/>
            <w:gridSpan w:val="2"/>
            <w:tcBorders>
              <w:bottom w:val="single" w:sz="4" w:space="0" w:color="000000" w:themeColor="text1"/>
            </w:tcBorders>
            <w:shd w:val="clear" w:color="auto" w:fill="1F497D" w:themeFill="text2"/>
            <w:vAlign w:val="center"/>
          </w:tcPr>
          <w:p w14:paraId="496ABC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2970" w:type="dxa"/>
            <w:tcBorders>
              <w:bottom w:val="single" w:sz="4" w:space="0" w:color="000000" w:themeColor="text1"/>
            </w:tcBorders>
            <w:shd w:val="clear" w:color="auto" w:fill="1F497D" w:themeFill="text2"/>
            <w:vAlign w:val="center"/>
          </w:tcPr>
          <w:p w14:paraId="1EDB9EA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80" w:type="dxa"/>
            <w:gridSpan w:val="2"/>
            <w:tcBorders>
              <w:bottom w:val="single" w:sz="4" w:space="0" w:color="000000" w:themeColor="text1"/>
            </w:tcBorders>
            <w:shd w:val="clear" w:color="auto" w:fill="1F497D" w:themeFill="text2"/>
            <w:vAlign w:val="center"/>
          </w:tcPr>
          <w:p w14:paraId="6A636E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17" w14:textId="77777777" w:rsidTr="00D57A0C">
        <w:tc>
          <w:tcPr>
            <w:tcW w:w="4045" w:type="dxa"/>
            <w:gridSpan w:val="2"/>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w:t>
            </w:r>
          </w:p>
        </w:tc>
        <w:tc>
          <w:tcPr>
            <w:tcW w:w="3780" w:type="dxa"/>
            <w:gridSpan w:val="2"/>
          </w:tcPr>
          <w:p w14:paraId="1DA3AC16" w14:textId="462D9F1D" w:rsidR="00DC03E4" w:rsidRPr="00780DAA" w:rsidRDefault="00DC03E4" w:rsidP="00DC03E4">
            <w:pPr>
              <w:rPr>
                <w:rFonts w:cs="Segoe UI"/>
              </w:rPr>
            </w:pPr>
          </w:p>
        </w:tc>
      </w:tr>
      <w:tr w:rsidR="00DC03E4" w:rsidRPr="00780DAA" w14:paraId="1DA3AC1B" w14:textId="77777777" w:rsidTr="00E47977">
        <w:tc>
          <w:tcPr>
            <w:tcW w:w="4045" w:type="dxa"/>
            <w:gridSpan w:val="2"/>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80" w:type="dxa"/>
            <w:gridSpan w:val="2"/>
          </w:tcPr>
          <w:p w14:paraId="1DA3AC1A" w14:textId="4F082866" w:rsidR="00DC03E4" w:rsidRPr="00780DAA" w:rsidRDefault="00DC03E4" w:rsidP="00DC03E4">
            <w:pPr>
              <w:rPr>
                <w:rFonts w:cs="Segoe UI"/>
              </w:rPr>
            </w:pPr>
          </w:p>
        </w:tc>
      </w:tr>
      <w:tr w:rsidR="00DC03E4" w:rsidRPr="00780DAA" w14:paraId="1DA3AC1F" w14:textId="77777777" w:rsidTr="00E47977">
        <w:tc>
          <w:tcPr>
            <w:tcW w:w="4045" w:type="dxa"/>
            <w:gridSpan w:val="2"/>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80" w:type="dxa"/>
            <w:gridSpan w:val="2"/>
          </w:tcPr>
          <w:p w14:paraId="1DA3AC1E" w14:textId="6F4BCE59" w:rsidR="00DC03E4" w:rsidRPr="00780DAA" w:rsidRDefault="00DC03E4" w:rsidP="00DC03E4">
            <w:pPr>
              <w:rPr>
                <w:rFonts w:cs="Segoe UI"/>
              </w:rPr>
            </w:pPr>
          </w:p>
        </w:tc>
      </w:tr>
      <w:tr w:rsidR="009B35CD" w:rsidRPr="00780DAA" w14:paraId="77350813" w14:textId="77777777" w:rsidTr="00265F48">
        <w:tblPrEx>
          <w:tblCellMar>
            <w:left w:w="108" w:type="dxa"/>
            <w:right w:w="108" w:type="dxa"/>
          </w:tblCellMar>
        </w:tblPrEx>
        <w:tc>
          <w:tcPr>
            <w:tcW w:w="3985" w:type="dxa"/>
          </w:tcPr>
          <w:p w14:paraId="1027C43C" w14:textId="77777777" w:rsidR="009B35CD" w:rsidRPr="00780DAA" w:rsidRDefault="009B35CD" w:rsidP="00265F48">
            <w:pPr>
              <w:spacing w:before="60" w:after="60"/>
              <w:rPr>
                <w:rFonts w:cs="Segoe UI"/>
                <w:b/>
                <w:szCs w:val="20"/>
              </w:rPr>
            </w:pPr>
            <w:r w:rsidRPr="00780DAA">
              <w:rPr>
                <w:rFonts w:cs="Segoe UI"/>
                <w:b/>
                <w:szCs w:val="20"/>
              </w:rPr>
              <w:t>1.</w:t>
            </w:r>
            <w:r>
              <w:rPr>
                <w:rFonts w:cs="Segoe UI"/>
                <w:b/>
                <w:szCs w:val="20"/>
              </w:rPr>
              <w:t>3</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Orientation</w:t>
            </w:r>
            <w:r w:rsidRPr="00DA754C">
              <w:rPr>
                <w:rFonts w:cs="Segoe UI"/>
                <w:b/>
                <w:szCs w:val="20"/>
              </w:rPr>
              <w:t>:</w:t>
            </w:r>
            <w:r w:rsidRPr="00780DAA">
              <w:rPr>
                <w:rFonts w:cs="Segoe UI"/>
                <w:szCs w:val="20"/>
              </w:rPr>
              <w:t xml:space="preserve"> </w:t>
            </w:r>
            <w:r w:rsidRPr="00BC4212">
              <w:rPr>
                <w:rFonts w:cs="Segoe UI"/>
                <w:szCs w:val="20"/>
              </w:rPr>
              <w:t>Content does not restrict its view and operation to a single display orientation, such as portrait or landscape, unless a specific display orientation is essential.</w:t>
            </w:r>
          </w:p>
        </w:tc>
        <w:tc>
          <w:tcPr>
            <w:tcW w:w="3060" w:type="dxa"/>
            <w:gridSpan w:val="3"/>
          </w:tcPr>
          <w:p w14:paraId="609FF8FA" w14:textId="77777777" w:rsidR="009B35CD" w:rsidRDefault="009B35CD" w:rsidP="00265F48">
            <w:r>
              <w:t>Not Evaluated</w:t>
            </w:r>
          </w:p>
        </w:tc>
        <w:tc>
          <w:tcPr>
            <w:tcW w:w="3750" w:type="dxa"/>
          </w:tcPr>
          <w:p w14:paraId="741F7E16" w14:textId="77777777" w:rsidR="009B35CD" w:rsidRDefault="009B35CD" w:rsidP="00265F48"/>
        </w:tc>
      </w:tr>
      <w:tr w:rsidR="009B35CD" w:rsidRPr="00780DAA" w14:paraId="5CE669F1" w14:textId="77777777" w:rsidTr="00265F48">
        <w:tblPrEx>
          <w:tblCellMar>
            <w:left w:w="108" w:type="dxa"/>
            <w:right w:w="108" w:type="dxa"/>
          </w:tblCellMar>
        </w:tblPrEx>
        <w:tc>
          <w:tcPr>
            <w:tcW w:w="3985" w:type="dxa"/>
          </w:tcPr>
          <w:p w14:paraId="4883CB4B" w14:textId="77777777" w:rsidR="009B35CD" w:rsidRPr="00BC4212" w:rsidRDefault="009B35CD" w:rsidP="00265F48">
            <w:pPr>
              <w:spacing w:before="60" w:after="60"/>
              <w:rPr>
                <w:rFonts w:cs="Segoe UI"/>
                <w:szCs w:val="20"/>
              </w:rPr>
            </w:pPr>
            <w:r w:rsidRPr="00780DAA">
              <w:rPr>
                <w:rFonts w:cs="Segoe UI"/>
                <w:b/>
                <w:szCs w:val="20"/>
              </w:rPr>
              <w:t>1.</w:t>
            </w:r>
            <w:r>
              <w:rPr>
                <w:rFonts w:cs="Segoe UI"/>
                <w:b/>
                <w:szCs w:val="20"/>
              </w:rPr>
              <w:t>3</w:t>
            </w:r>
            <w:r w:rsidRPr="00780DAA">
              <w:rPr>
                <w:rFonts w:cs="Segoe UI"/>
                <w:b/>
                <w:szCs w:val="20"/>
              </w:rPr>
              <w:t xml:space="preserve">.5 </w:t>
            </w:r>
            <w:r>
              <w:rPr>
                <w:rFonts w:cs="Segoe UI"/>
                <w:b/>
                <w:szCs w:val="20"/>
              </w:rPr>
              <w:t>Identify Input Purpose</w:t>
            </w:r>
            <w:r w:rsidRPr="00DA754C">
              <w:rPr>
                <w:rFonts w:cs="Segoe UI"/>
                <w:b/>
                <w:szCs w:val="20"/>
              </w:rPr>
              <w:t>:</w:t>
            </w:r>
            <w:r w:rsidRPr="00780DAA">
              <w:rPr>
                <w:rFonts w:cs="Segoe UI"/>
                <w:szCs w:val="20"/>
              </w:rPr>
              <w:t xml:space="preserve"> </w:t>
            </w:r>
            <w:r w:rsidRPr="00BC4212">
              <w:rPr>
                <w:rFonts w:cs="Segoe UI"/>
                <w:szCs w:val="20"/>
              </w:rPr>
              <w:t>The purpose of each input field collecting information about the user can be programmatically determined when:</w:t>
            </w:r>
          </w:p>
          <w:p w14:paraId="031AE8F9" w14:textId="77777777" w:rsidR="009B35CD" w:rsidRPr="00BC4212" w:rsidRDefault="009B35CD" w:rsidP="00265F48">
            <w:pPr>
              <w:spacing w:before="60" w:after="60"/>
              <w:rPr>
                <w:rFonts w:cs="Segoe UI"/>
                <w:szCs w:val="20"/>
              </w:rPr>
            </w:pPr>
            <w:r w:rsidRPr="00236058">
              <w:rPr>
                <w:rFonts w:cs="Segoe UI"/>
                <w:szCs w:val="20"/>
              </w:rPr>
              <w:t>•</w:t>
            </w:r>
            <w:r>
              <w:rPr>
                <w:rFonts w:cs="Segoe UI"/>
                <w:szCs w:val="20"/>
              </w:rPr>
              <w:t xml:space="preserve"> </w:t>
            </w:r>
            <w:r w:rsidRPr="00BC4212">
              <w:rPr>
                <w:rFonts w:cs="Segoe UI"/>
                <w:szCs w:val="20"/>
              </w:rPr>
              <w:t>The input field serves a purpose identified in the Input Purposes for User Interface Components section; and</w:t>
            </w:r>
          </w:p>
          <w:p w14:paraId="3A683B13" w14:textId="77777777"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BC4212">
              <w:rPr>
                <w:rFonts w:cs="Segoe UI"/>
                <w:szCs w:val="20"/>
              </w:rPr>
              <w:t>The content is implemented using technologies with support for identifying the expected meaning for form input data.</w:t>
            </w:r>
          </w:p>
        </w:tc>
        <w:tc>
          <w:tcPr>
            <w:tcW w:w="3060" w:type="dxa"/>
            <w:gridSpan w:val="3"/>
          </w:tcPr>
          <w:p w14:paraId="4BAF1E99" w14:textId="77777777" w:rsidR="009B35CD" w:rsidRDefault="009B35CD" w:rsidP="00265F48">
            <w:r>
              <w:t>Not Evaluated</w:t>
            </w:r>
          </w:p>
        </w:tc>
        <w:tc>
          <w:tcPr>
            <w:tcW w:w="3750" w:type="dxa"/>
          </w:tcPr>
          <w:p w14:paraId="1835A422" w14:textId="77777777" w:rsidR="009B35CD" w:rsidRDefault="009B35CD" w:rsidP="00265F48"/>
        </w:tc>
      </w:tr>
    </w:tbl>
    <w:p w14:paraId="1DA3AC20" w14:textId="77777777" w:rsidR="00D079E0" w:rsidRDefault="00D079E0" w:rsidP="004A5C00"/>
    <w:p w14:paraId="7F0AEBF2" w14:textId="77777777" w:rsidR="00122921" w:rsidRDefault="00122921" w:rsidP="00122921">
      <w:pPr>
        <w:pStyle w:val="Heading3"/>
      </w:pPr>
      <w:r>
        <w:lastRenderedPageBreak/>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57A0C" w:rsidRPr="00780DAA" w14:paraId="3D955EE0" w14:textId="77777777" w:rsidTr="006F0F62">
        <w:trPr>
          <w:gridBefore w:val="1"/>
          <w:wBefore w:w="7" w:type="dxa"/>
          <w:cantSplit/>
          <w:trHeight w:hRule="exact" w:val="360"/>
          <w:tblHeader/>
        </w:trPr>
        <w:tc>
          <w:tcPr>
            <w:tcW w:w="3963" w:type="dxa"/>
            <w:tcBorders>
              <w:bottom w:val="single" w:sz="4" w:space="0" w:color="000000" w:themeColor="text1"/>
            </w:tcBorders>
            <w:shd w:val="clear" w:color="auto" w:fill="1F497D" w:themeFill="text2"/>
            <w:vAlign w:val="center"/>
          </w:tcPr>
          <w:p w14:paraId="25D7CDE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2" w:type="dxa"/>
            <w:gridSpan w:val="2"/>
            <w:tcBorders>
              <w:bottom w:val="single" w:sz="4" w:space="0" w:color="000000" w:themeColor="text1"/>
            </w:tcBorders>
            <w:shd w:val="clear" w:color="auto" w:fill="1F497D" w:themeFill="text2"/>
            <w:vAlign w:val="center"/>
          </w:tcPr>
          <w:p w14:paraId="63024864"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69A016BE"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2A" w14:textId="77777777" w:rsidTr="0092164A">
        <w:tc>
          <w:tcPr>
            <w:tcW w:w="3970" w:type="dxa"/>
            <w:gridSpan w:val="2"/>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gridSpan w:val="2"/>
          </w:tcPr>
          <w:p w14:paraId="1DA3AC29" w14:textId="1FCAD365" w:rsidR="00DC03E4" w:rsidRPr="00780DAA" w:rsidRDefault="00DC03E4" w:rsidP="00DC03E4">
            <w:pPr>
              <w:rPr>
                <w:rFonts w:cs="Segoe UI"/>
              </w:rPr>
            </w:pPr>
          </w:p>
        </w:tc>
      </w:tr>
      <w:tr w:rsidR="00DC03E4" w:rsidRPr="00780DAA" w14:paraId="1DA3AC2E" w14:textId="77777777" w:rsidTr="00D57A0C">
        <w:tc>
          <w:tcPr>
            <w:tcW w:w="3970" w:type="dxa"/>
            <w:gridSpan w:val="2"/>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t>Supported</w:t>
            </w:r>
          </w:p>
        </w:tc>
        <w:tc>
          <w:tcPr>
            <w:tcW w:w="3757" w:type="dxa"/>
            <w:gridSpan w:val="2"/>
          </w:tcPr>
          <w:p w14:paraId="1DA3AC2D" w14:textId="43FE0CC9" w:rsidR="00DC03E4" w:rsidRPr="00780DAA" w:rsidRDefault="00DC03E4" w:rsidP="00DC03E4">
            <w:pPr>
              <w:rPr>
                <w:rFonts w:cs="Segoe UI"/>
              </w:rPr>
            </w:pPr>
          </w:p>
        </w:tc>
      </w:tr>
      <w:tr w:rsidR="00F46FD2" w:rsidRPr="00780DAA" w14:paraId="617EC414" w14:textId="77777777" w:rsidTr="00D57A0C">
        <w:tc>
          <w:tcPr>
            <w:tcW w:w="3970" w:type="dxa"/>
            <w:gridSpan w:val="2"/>
          </w:tcPr>
          <w:p w14:paraId="57352B86" w14:textId="6A9E5D64"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The visual presentation of text and images of text has a contrast ratio of at least 4.5:1, except for the following:</w:t>
            </w:r>
            <w:r w:rsidR="006D292D">
              <w:rPr>
                <w:rFonts w:cs="Segoe UI"/>
                <w:szCs w:val="20"/>
              </w:rPr>
              <w:t xml:space="preserve">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gridSpan w:val="2"/>
          </w:tcPr>
          <w:p w14:paraId="26388623" w14:textId="24A10705" w:rsidR="00F46FD2" w:rsidRPr="000E30E5" w:rsidRDefault="00F46FD2" w:rsidP="00F46FD2">
            <w:pPr>
              <w:rPr>
                <w:rFonts w:cs="Segoe UI"/>
                <w:b/>
              </w:rPr>
            </w:pPr>
          </w:p>
        </w:tc>
      </w:tr>
      <w:tr w:rsidR="00F46FD2" w:rsidRPr="00780DAA" w14:paraId="08A05959" w14:textId="77777777" w:rsidTr="00D57A0C">
        <w:tc>
          <w:tcPr>
            <w:tcW w:w="3970" w:type="dxa"/>
            <w:gridSpan w:val="2"/>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gridSpan w:val="2"/>
          </w:tcPr>
          <w:p w14:paraId="5F778E70" w14:textId="3D4E070D" w:rsidR="00F46FD2" w:rsidRDefault="00F46FD2" w:rsidP="00F46FD2"/>
        </w:tc>
      </w:tr>
      <w:tr w:rsidR="00F46FD2" w:rsidRPr="00780DAA" w14:paraId="1F04E7E6" w14:textId="77777777" w:rsidTr="00D57A0C">
        <w:tc>
          <w:tcPr>
            <w:tcW w:w="3970" w:type="dxa"/>
            <w:gridSpan w:val="2"/>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lastRenderedPageBreak/>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lastRenderedPageBreak/>
              <w:t>Supported</w:t>
            </w:r>
          </w:p>
        </w:tc>
        <w:tc>
          <w:tcPr>
            <w:tcW w:w="3757" w:type="dxa"/>
            <w:gridSpan w:val="2"/>
          </w:tcPr>
          <w:p w14:paraId="4206EED3" w14:textId="688E47E2" w:rsidR="00F46FD2" w:rsidRDefault="00F46FD2" w:rsidP="00F46FD2"/>
        </w:tc>
      </w:tr>
      <w:tr w:rsidR="009B35CD" w:rsidRPr="00780DAA" w14:paraId="43A71B03" w14:textId="77777777" w:rsidTr="00265F48">
        <w:tc>
          <w:tcPr>
            <w:tcW w:w="3970" w:type="dxa"/>
            <w:gridSpan w:val="2"/>
          </w:tcPr>
          <w:p w14:paraId="09E48D7C" w14:textId="0098AAC1" w:rsidR="009B35CD" w:rsidRPr="009B35CD" w:rsidRDefault="009B35CD" w:rsidP="009B35CD">
            <w:pPr>
              <w:spacing w:before="60" w:after="60"/>
              <w:rPr>
                <w:rFonts w:cs="Segoe UI"/>
                <w:szCs w:val="20"/>
              </w:rPr>
            </w:pPr>
            <w:r w:rsidRPr="00780DAA">
              <w:rPr>
                <w:rFonts w:cs="Segoe UI"/>
                <w:b/>
                <w:szCs w:val="20"/>
              </w:rPr>
              <w:t>1.4.</w:t>
            </w:r>
            <w:r>
              <w:rPr>
                <w:rFonts w:cs="Segoe UI"/>
                <w:b/>
                <w:szCs w:val="20"/>
              </w:rPr>
              <w:t>10</w:t>
            </w:r>
            <w:r w:rsidRPr="00780DAA">
              <w:rPr>
                <w:rFonts w:cs="Segoe UI"/>
                <w:b/>
                <w:szCs w:val="20"/>
              </w:rPr>
              <w:t xml:space="preserve"> </w:t>
            </w:r>
            <w:r>
              <w:rPr>
                <w:rFonts w:cs="Segoe UI"/>
                <w:b/>
                <w:szCs w:val="20"/>
              </w:rPr>
              <w:t>Reflow</w:t>
            </w:r>
            <w:r w:rsidRPr="00780DAA">
              <w:rPr>
                <w:rFonts w:cs="Segoe UI"/>
                <w:b/>
                <w:szCs w:val="20"/>
              </w:rPr>
              <w:t>:</w:t>
            </w:r>
            <w:r w:rsidRPr="00780DAA">
              <w:rPr>
                <w:rFonts w:cs="Segoe UI"/>
                <w:szCs w:val="20"/>
              </w:rPr>
              <w:t xml:space="preserve"> </w:t>
            </w:r>
            <w:r w:rsidRPr="009B35CD">
              <w:rPr>
                <w:rFonts w:cs="Segoe UI"/>
                <w:szCs w:val="20"/>
              </w:rPr>
              <w:t>Content can be presented without loss of information or functionality, and without requiring scrolling in two dimensions for:</w:t>
            </w:r>
          </w:p>
          <w:p w14:paraId="20148F50" w14:textId="7BDB713F"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Vertical scrolling content at a width equivalent to 320 CSS pixels;</w:t>
            </w:r>
          </w:p>
          <w:p w14:paraId="4FCAAB8E" w14:textId="2C947480"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Horizontal scrolling content at a height equivalent to 256 CSS pixels;</w:t>
            </w:r>
          </w:p>
          <w:p w14:paraId="73E49A9D" w14:textId="380A5CD8" w:rsidR="009B35CD" w:rsidRPr="00780DAA" w:rsidRDefault="009B35CD" w:rsidP="009B35CD">
            <w:pPr>
              <w:spacing w:before="60" w:after="60"/>
              <w:rPr>
                <w:rFonts w:cs="Segoe UI"/>
                <w:b/>
                <w:szCs w:val="20"/>
              </w:rPr>
            </w:pPr>
            <w:r w:rsidRPr="009B35CD">
              <w:rPr>
                <w:rFonts w:cs="Segoe UI"/>
                <w:szCs w:val="20"/>
              </w:rPr>
              <w:t>Except for parts of the content which require two-dimensional layout for usage or meaning</w:t>
            </w:r>
            <w:r>
              <w:rPr>
                <w:rFonts w:cs="Segoe UI"/>
                <w:szCs w:val="20"/>
              </w:rPr>
              <w:t>.</w:t>
            </w:r>
          </w:p>
        </w:tc>
        <w:tc>
          <w:tcPr>
            <w:tcW w:w="3075" w:type="dxa"/>
          </w:tcPr>
          <w:p w14:paraId="240C763E" w14:textId="25EF4C6A" w:rsidR="009B35CD" w:rsidRDefault="009B35CD" w:rsidP="00265F48">
            <w:r>
              <w:t>Not Evaluated</w:t>
            </w:r>
          </w:p>
        </w:tc>
        <w:tc>
          <w:tcPr>
            <w:tcW w:w="3757" w:type="dxa"/>
            <w:gridSpan w:val="2"/>
          </w:tcPr>
          <w:p w14:paraId="0D20F015" w14:textId="18E743EA" w:rsidR="009B35CD" w:rsidRDefault="009B35CD" w:rsidP="00265F48"/>
        </w:tc>
      </w:tr>
      <w:tr w:rsidR="009B35CD" w:rsidRPr="00780DAA" w14:paraId="16313863" w14:textId="77777777" w:rsidTr="00265F48">
        <w:tc>
          <w:tcPr>
            <w:tcW w:w="3970" w:type="dxa"/>
            <w:gridSpan w:val="2"/>
          </w:tcPr>
          <w:p w14:paraId="07A7E964" w14:textId="2C0454B3" w:rsidR="009B35CD" w:rsidRPr="009B35CD" w:rsidRDefault="009B35CD" w:rsidP="009B35CD">
            <w:pPr>
              <w:spacing w:before="60" w:after="60"/>
              <w:rPr>
                <w:rFonts w:cs="Segoe UI"/>
                <w:szCs w:val="20"/>
              </w:rPr>
            </w:pPr>
            <w:r w:rsidRPr="00780DAA">
              <w:rPr>
                <w:rFonts w:cs="Segoe UI"/>
                <w:b/>
                <w:szCs w:val="20"/>
              </w:rPr>
              <w:t>1.4.</w:t>
            </w:r>
            <w:r>
              <w:rPr>
                <w:rFonts w:cs="Segoe UI"/>
                <w:b/>
                <w:szCs w:val="20"/>
              </w:rPr>
              <w:t>11</w:t>
            </w:r>
            <w:r w:rsidRPr="00780DAA">
              <w:rPr>
                <w:rFonts w:cs="Segoe UI"/>
                <w:b/>
                <w:szCs w:val="20"/>
              </w:rPr>
              <w:t xml:space="preserve"> </w:t>
            </w:r>
            <w:r w:rsidRPr="009B35CD">
              <w:rPr>
                <w:rFonts w:cs="Segoe UI"/>
                <w:b/>
                <w:szCs w:val="20"/>
              </w:rPr>
              <w:t>Non-Text Contrast</w:t>
            </w:r>
            <w:r w:rsidRPr="00780DAA">
              <w:rPr>
                <w:rFonts w:cs="Segoe UI"/>
                <w:b/>
                <w:szCs w:val="20"/>
              </w:rPr>
              <w:t>:</w:t>
            </w:r>
            <w:r w:rsidRPr="00780DAA">
              <w:rPr>
                <w:rFonts w:cs="Segoe UI"/>
                <w:szCs w:val="20"/>
              </w:rPr>
              <w:t xml:space="preserve"> </w:t>
            </w:r>
            <w:r w:rsidRPr="009B35CD">
              <w:rPr>
                <w:rFonts w:cs="Segoe UI"/>
                <w:szCs w:val="20"/>
              </w:rPr>
              <w:t>The visual presentation of the following have a contrast ratio of at least 3:1 against adjacent color(s):</w:t>
            </w:r>
          </w:p>
          <w:p w14:paraId="4FB158A0" w14:textId="77777777" w:rsidR="009B35CD" w:rsidRPr="009B35CD" w:rsidRDefault="009B35CD" w:rsidP="009B35CD">
            <w:pPr>
              <w:spacing w:before="60" w:after="60"/>
              <w:rPr>
                <w:rFonts w:cs="Segoe UI"/>
                <w:b/>
                <w:szCs w:val="20"/>
              </w:rPr>
            </w:pPr>
            <w:r w:rsidRPr="009B35CD">
              <w:rPr>
                <w:rFonts w:cs="Segoe UI"/>
                <w:b/>
                <w:szCs w:val="20"/>
              </w:rPr>
              <w:t>User Interface Components</w:t>
            </w:r>
          </w:p>
          <w:p w14:paraId="61A1CDE9" w14:textId="205EFF99" w:rsidR="009B35CD" w:rsidRPr="009B35CD" w:rsidRDefault="009B35CD" w:rsidP="009B35CD">
            <w:pPr>
              <w:spacing w:before="60" w:after="60"/>
              <w:rPr>
                <w:rFonts w:cs="Segoe UI"/>
                <w:szCs w:val="20"/>
              </w:rPr>
            </w:pPr>
            <w:r w:rsidRPr="00236058">
              <w:rPr>
                <w:rFonts w:cs="Segoe UI"/>
                <w:szCs w:val="20"/>
              </w:rPr>
              <w:t>•</w:t>
            </w:r>
            <w:r>
              <w:rPr>
                <w:rFonts w:cs="Segoe UI"/>
                <w:szCs w:val="20"/>
              </w:rPr>
              <w:t xml:space="preserve"> </w:t>
            </w:r>
            <w:r w:rsidRPr="009B35CD">
              <w:rPr>
                <w:rFonts w:cs="Segoe UI"/>
                <w:szCs w:val="20"/>
              </w:rPr>
              <w:t>Visual information used to indicate states and boundaries of user interface components, except for inactive components or where the appearance of the component is determined by the user agent and not modified by the author;</w:t>
            </w:r>
          </w:p>
          <w:p w14:paraId="1765510B" w14:textId="77777777" w:rsidR="009B35CD" w:rsidRPr="009B35CD" w:rsidRDefault="009B35CD" w:rsidP="009B35CD">
            <w:pPr>
              <w:spacing w:before="60" w:after="60"/>
              <w:rPr>
                <w:rFonts w:cs="Segoe UI"/>
                <w:b/>
                <w:szCs w:val="20"/>
              </w:rPr>
            </w:pPr>
            <w:r w:rsidRPr="009B35CD">
              <w:rPr>
                <w:rFonts w:cs="Segoe UI"/>
                <w:b/>
                <w:szCs w:val="20"/>
              </w:rPr>
              <w:t>Graphical Objects</w:t>
            </w:r>
          </w:p>
          <w:p w14:paraId="09A9B4EA" w14:textId="759AC745"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9B35CD">
              <w:rPr>
                <w:rFonts w:cs="Segoe UI"/>
                <w:szCs w:val="20"/>
              </w:rPr>
              <w:t>Parts of graphics required to understand the content, except when a particular presentation of graphics is essential to the information being conveyed.</w:t>
            </w:r>
          </w:p>
        </w:tc>
        <w:tc>
          <w:tcPr>
            <w:tcW w:w="3075" w:type="dxa"/>
          </w:tcPr>
          <w:p w14:paraId="4E8E1C0B" w14:textId="61940296" w:rsidR="009B35CD" w:rsidRDefault="009B35CD" w:rsidP="00265F48">
            <w:r>
              <w:t>Not Evaluated</w:t>
            </w:r>
          </w:p>
        </w:tc>
        <w:tc>
          <w:tcPr>
            <w:tcW w:w="3757" w:type="dxa"/>
            <w:gridSpan w:val="2"/>
          </w:tcPr>
          <w:p w14:paraId="3CD6C430" w14:textId="15C6282D" w:rsidR="009B35CD" w:rsidRDefault="009B35CD" w:rsidP="00265F48"/>
        </w:tc>
      </w:tr>
      <w:tr w:rsidR="009B5FA0" w:rsidRPr="00780DAA" w14:paraId="0FD601AA" w14:textId="77777777" w:rsidTr="00265F48">
        <w:tc>
          <w:tcPr>
            <w:tcW w:w="3970" w:type="dxa"/>
            <w:gridSpan w:val="2"/>
          </w:tcPr>
          <w:p w14:paraId="65504BB7" w14:textId="066C13CB" w:rsidR="00254912" w:rsidRPr="00254912" w:rsidRDefault="009B5FA0" w:rsidP="00254912">
            <w:pPr>
              <w:spacing w:before="60" w:after="60"/>
              <w:rPr>
                <w:rFonts w:cs="Segoe UI"/>
                <w:szCs w:val="20"/>
              </w:rPr>
            </w:pPr>
            <w:r w:rsidRPr="00780DAA">
              <w:rPr>
                <w:rFonts w:cs="Segoe UI"/>
                <w:b/>
                <w:szCs w:val="20"/>
              </w:rPr>
              <w:t>1.4.</w:t>
            </w:r>
            <w:r>
              <w:rPr>
                <w:rFonts w:cs="Segoe UI"/>
                <w:b/>
                <w:szCs w:val="20"/>
              </w:rPr>
              <w:t>12</w:t>
            </w:r>
            <w:r w:rsidRPr="00780DAA">
              <w:rPr>
                <w:rFonts w:cs="Segoe UI"/>
                <w:b/>
                <w:szCs w:val="20"/>
              </w:rPr>
              <w:t xml:space="preserve"> </w:t>
            </w:r>
            <w:r w:rsidRPr="009B35CD">
              <w:rPr>
                <w:rFonts w:cs="Segoe UI"/>
                <w:b/>
                <w:szCs w:val="20"/>
              </w:rPr>
              <w:t xml:space="preserve">Text </w:t>
            </w:r>
            <w:r>
              <w:rPr>
                <w:rFonts w:cs="Segoe UI"/>
                <w:b/>
                <w:szCs w:val="20"/>
              </w:rPr>
              <w:t>Spacing</w:t>
            </w:r>
            <w:r w:rsidRPr="00780DAA">
              <w:rPr>
                <w:rFonts w:cs="Segoe UI"/>
                <w:b/>
                <w:szCs w:val="20"/>
              </w:rPr>
              <w:t>:</w:t>
            </w:r>
            <w:r w:rsidRPr="00780DAA">
              <w:rPr>
                <w:rFonts w:cs="Segoe UI"/>
                <w:szCs w:val="20"/>
              </w:rPr>
              <w:t xml:space="preserve"> </w:t>
            </w:r>
            <w:r w:rsidR="00254912" w:rsidRPr="00254912">
              <w:rPr>
                <w:rFonts w:cs="Segoe UI"/>
                <w:szCs w:val="20"/>
              </w:rPr>
              <w:t>In content implemented using markup languages that support the following text style properties, no loss of content or functionality occurs by setting all of the following and by changing no other style property:</w:t>
            </w:r>
          </w:p>
          <w:p w14:paraId="54758C70" w14:textId="7B3FFEE0"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Line height (line spacing) to at least 1.5 times the font size;</w:t>
            </w:r>
          </w:p>
          <w:p w14:paraId="3C99802D" w14:textId="6121D70D" w:rsidR="00254912" w:rsidRPr="00254912" w:rsidRDefault="00254912" w:rsidP="00254912">
            <w:pPr>
              <w:spacing w:before="60" w:after="60"/>
              <w:rPr>
                <w:rFonts w:cs="Segoe UI"/>
                <w:szCs w:val="20"/>
              </w:rPr>
            </w:pPr>
            <w:r w:rsidRPr="00236058">
              <w:rPr>
                <w:rFonts w:cs="Segoe UI"/>
                <w:szCs w:val="20"/>
              </w:rPr>
              <w:lastRenderedPageBreak/>
              <w:t>•</w:t>
            </w:r>
            <w:r>
              <w:rPr>
                <w:rFonts w:cs="Segoe UI"/>
                <w:szCs w:val="20"/>
              </w:rPr>
              <w:t xml:space="preserve"> </w:t>
            </w:r>
            <w:r w:rsidRPr="00254912">
              <w:rPr>
                <w:rFonts w:cs="Segoe UI"/>
                <w:szCs w:val="20"/>
              </w:rPr>
              <w:t>Spacing following paragraphs to at least 2 times the font size;</w:t>
            </w:r>
          </w:p>
          <w:p w14:paraId="67D70FDE" w14:textId="6A43FB57"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Letter spacing (tracking) to at least 0.12 times the font size;</w:t>
            </w:r>
          </w:p>
          <w:p w14:paraId="14C0B8BD" w14:textId="28F9733A" w:rsidR="009B5FA0"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Word spacing to at least 0.16 times the font size.</w:t>
            </w:r>
          </w:p>
        </w:tc>
        <w:tc>
          <w:tcPr>
            <w:tcW w:w="3075" w:type="dxa"/>
          </w:tcPr>
          <w:p w14:paraId="407BEFBF" w14:textId="163689B1" w:rsidR="009B5FA0" w:rsidRDefault="009B5FA0" w:rsidP="00265F48">
            <w:r>
              <w:lastRenderedPageBreak/>
              <w:t>Not Evaluated</w:t>
            </w:r>
          </w:p>
        </w:tc>
        <w:tc>
          <w:tcPr>
            <w:tcW w:w="3757" w:type="dxa"/>
            <w:gridSpan w:val="2"/>
          </w:tcPr>
          <w:p w14:paraId="6DA937FE" w14:textId="37BF93FB" w:rsidR="009B5FA0" w:rsidRDefault="009B5FA0" w:rsidP="00265F48"/>
        </w:tc>
      </w:tr>
      <w:tr w:rsidR="00254912" w:rsidRPr="00780DAA" w14:paraId="240FF695" w14:textId="77777777" w:rsidTr="00265F48">
        <w:tc>
          <w:tcPr>
            <w:tcW w:w="3970" w:type="dxa"/>
            <w:gridSpan w:val="2"/>
          </w:tcPr>
          <w:p w14:paraId="56195FCF" w14:textId="1F05761B" w:rsidR="00254912" w:rsidRPr="00254912" w:rsidRDefault="00254912" w:rsidP="00254912">
            <w:pPr>
              <w:spacing w:before="60" w:after="60"/>
              <w:rPr>
                <w:rFonts w:cs="Segoe UI"/>
                <w:szCs w:val="20"/>
              </w:rPr>
            </w:pPr>
            <w:r w:rsidRPr="00780DAA">
              <w:rPr>
                <w:rFonts w:cs="Segoe UI"/>
                <w:b/>
                <w:szCs w:val="20"/>
              </w:rPr>
              <w:t>1.4.</w:t>
            </w:r>
            <w:r>
              <w:rPr>
                <w:rFonts w:cs="Segoe UI"/>
                <w:b/>
                <w:szCs w:val="20"/>
              </w:rPr>
              <w:t>13</w:t>
            </w:r>
            <w:r w:rsidRPr="00780DAA">
              <w:rPr>
                <w:rFonts w:cs="Segoe UI"/>
                <w:b/>
                <w:szCs w:val="20"/>
              </w:rPr>
              <w:t xml:space="preserve"> </w:t>
            </w:r>
            <w:r w:rsidRPr="00254912">
              <w:rPr>
                <w:rFonts w:cs="Segoe UI"/>
                <w:b/>
                <w:szCs w:val="20"/>
              </w:rPr>
              <w:t>Content on Hover or Focus</w:t>
            </w:r>
            <w:r w:rsidRPr="00780DAA">
              <w:rPr>
                <w:rFonts w:cs="Segoe UI"/>
                <w:b/>
                <w:szCs w:val="20"/>
              </w:rPr>
              <w:t>:</w:t>
            </w:r>
            <w:r w:rsidRPr="00780DAA">
              <w:rPr>
                <w:rFonts w:cs="Segoe UI"/>
                <w:szCs w:val="20"/>
              </w:rPr>
              <w:t xml:space="preserve"> </w:t>
            </w:r>
            <w:r w:rsidRPr="00254912">
              <w:rPr>
                <w:rFonts w:cs="Segoe UI"/>
                <w:szCs w:val="20"/>
              </w:rPr>
              <w:t>Where receiving and then removing pointer hover or keyboard focus triggers additional content to become visible and then hidden, the following are true:</w:t>
            </w:r>
          </w:p>
          <w:p w14:paraId="267D7299" w14:textId="77777777" w:rsidR="00254912" w:rsidRPr="00254912" w:rsidRDefault="00254912" w:rsidP="00254912">
            <w:pPr>
              <w:spacing w:before="60" w:after="60"/>
              <w:rPr>
                <w:rFonts w:cs="Segoe UI"/>
                <w:b/>
                <w:szCs w:val="20"/>
              </w:rPr>
            </w:pPr>
            <w:proofErr w:type="spellStart"/>
            <w:r w:rsidRPr="00254912">
              <w:rPr>
                <w:rFonts w:cs="Segoe UI"/>
                <w:b/>
                <w:szCs w:val="20"/>
              </w:rPr>
              <w:t>Dismissable</w:t>
            </w:r>
            <w:proofErr w:type="spellEnd"/>
          </w:p>
          <w:p w14:paraId="35A22EB9" w14:textId="77777777" w:rsidR="00254912" w:rsidRPr="00254912" w:rsidRDefault="00254912" w:rsidP="00254912">
            <w:pPr>
              <w:spacing w:before="60" w:after="60"/>
              <w:rPr>
                <w:rFonts w:cs="Segoe UI"/>
                <w:szCs w:val="20"/>
              </w:rPr>
            </w:pPr>
            <w:r w:rsidRPr="00254912">
              <w:rPr>
                <w:rFonts w:cs="Segoe UI"/>
                <w:szCs w:val="20"/>
              </w:rPr>
              <w:t>A mechanism is available to dismiss the additional content without moving pointer hover or keyboard focus, unless the additional content communicates an input error or does not obscure or replace other content;</w:t>
            </w:r>
          </w:p>
          <w:p w14:paraId="29E75290" w14:textId="77777777" w:rsidR="00254912" w:rsidRPr="00254912" w:rsidRDefault="00254912" w:rsidP="00254912">
            <w:pPr>
              <w:spacing w:before="60" w:after="60"/>
              <w:rPr>
                <w:rFonts w:cs="Segoe UI"/>
                <w:b/>
                <w:szCs w:val="20"/>
              </w:rPr>
            </w:pPr>
            <w:r w:rsidRPr="00254912">
              <w:rPr>
                <w:rFonts w:cs="Segoe UI"/>
                <w:b/>
                <w:szCs w:val="20"/>
              </w:rPr>
              <w:t>Hoverable</w:t>
            </w:r>
          </w:p>
          <w:p w14:paraId="2A57329C" w14:textId="77777777" w:rsidR="00254912" w:rsidRPr="00254912" w:rsidRDefault="00254912" w:rsidP="00254912">
            <w:pPr>
              <w:spacing w:before="60" w:after="60"/>
              <w:rPr>
                <w:rFonts w:cs="Segoe UI"/>
                <w:szCs w:val="20"/>
              </w:rPr>
            </w:pPr>
            <w:r w:rsidRPr="00254912">
              <w:rPr>
                <w:rFonts w:cs="Segoe UI"/>
                <w:szCs w:val="20"/>
              </w:rPr>
              <w:t>If pointer hover can trigger the additional content, then the pointer can be moved over the additional content without the additional content disappearing;</w:t>
            </w:r>
          </w:p>
          <w:p w14:paraId="6E3D4B68" w14:textId="77777777" w:rsidR="00254912" w:rsidRPr="00254912" w:rsidRDefault="00254912" w:rsidP="00254912">
            <w:pPr>
              <w:spacing w:before="60" w:after="60"/>
              <w:rPr>
                <w:rFonts w:cs="Segoe UI"/>
                <w:b/>
                <w:szCs w:val="20"/>
              </w:rPr>
            </w:pPr>
            <w:r w:rsidRPr="00254912">
              <w:rPr>
                <w:rFonts w:cs="Segoe UI"/>
                <w:b/>
                <w:szCs w:val="20"/>
              </w:rPr>
              <w:t>Persistent</w:t>
            </w:r>
          </w:p>
          <w:p w14:paraId="48B49714" w14:textId="5B8CB891" w:rsidR="00254912" w:rsidRPr="00254912" w:rsidRDefault="00254912" w:rsidP="00254912">
            <w:pPr>
              <w:spacing w:before="60" w:after="60"/>
              <w:rPr>
                <w:rFonts w:cs="Segoe UI"/>
                <w:szCs w:val="20"/>
              </w:rPr>
            </w:pPr>
            <w:r w:rsidRPr="00254912">
              <w:rPr>
                <w:rFonts w:cs="Segoe UI"/>
                <w:szCs w:val="20"/>
              </w:rPr>
              <w:t>The additional content remains visible until the hover or focus trigger is removed, the user dismisses it, or its information is no longer valid.</w:t>
            </w:r>
          </w:p>
        </w:tc>
        <w:tc>
          <w:tcPr>
            <w:tcW w:w="3075" w:type="dxa"/>
          </w:tcPr>
          <w:p w14:paraId="5314A3FF" w14:textId="126A929E" w:rsidR="00254912" w:rsidRDefault="00254912" w:rsidP="00265F48">
            <w:r>
              <w:t>Not Evaluated</w:t>
            </w:r>
          </w:p>
        </w:tc>
        <w:tc>
          <w:tcPr>
            <w:tcW w:w="3757" w:type="dxa"/>
            <w:gridSpan w:val="2"/>
          </w:tcPr>
          <w:p w14:paraId="59E43D49" w14:textId="4B87CFC7" w:rsidR="00254912" w:rsidRDefault="00254912" w:rsidP="00265F48"/>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789"/>
        <w:gridCol w:w="3104"/>
        <w:gridCol w:w="3902"/>
      </w:tblGrid>
      <w:tr w:rsidR="00D57A0C" w:rsidRPr="00780DAA" w14:paraId="651D38A4" w14:textId="77777777" w:rsidTr="006F0F62">
        <w:trPr>
          <w:cantSplit/>
          <w:trHeight w:hRule="exact" w:val="360"/>
          <w:tblHeader/>
        </w:trPr>
        <w:tc>
          <w:tcPr>
            <w:tcW w:w="3789" w:type="dxa"/>
            <w:tcBorders>
              <w:bottom w:val="single" w:sz="4" w:space="0" w:color="000000" w:themeColor="text1"/>
            </w:tcBorders>
            <w:shd w:val="clear" w:color="auto" w:fill="1F497D" w:themeFill="text2"/>
            <w:vAlign w:val="center"/>
          </w:tcPr>
          <w:p w14:paraId="56D20BB7"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04" w:type="dxa"/>
            <w:tcBorders>
              <w:bottom w:val="single" w:sz="4" w:space="0" w:color="000000" w:themeColor="text1"/>
            </w:tcBorders>
            <w:shd w:val="clear" w:color="auto" w:fill="1F497D" w:themeFill="text2"/>
            <w:vAlign w:val="center"/>
          </w:tcPr>
          <w:p w14:paraId="53183E3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2" w:type="dxa"/>
            <w:tcBorders>
              <w:bottom w:val="single" w:sz="4" w:space="0" w:color="000000" w:themeColor="text1"/>
            </w:tcBorders>
            <w:shd w:val="clear" w:color="auto" w:fill="1F497D" w:themeFill="text2"/>
            <w:vAlign w:val="center"/>
          </w:tcPr>
          <w:p w14:paraId="641718B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3C" w14:textId="77777777" w:rsidTr="00D57A0C">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w:t>
            </w:r>
            <w:r w:rsidRPr="00780DAA">
              <w:rPr>
                <w:rFonts w:cs="Segoe UI"/>
                <w:szCs w:val="20"/>
              </w:rPr>
              <w:lastRenderedPageBreak/>
              <w:t>user's movement and not just the endpoints.</w:t>
            </w:r>
          </w:p>
        </w:tc>
        <w:tc>
          <w:tcPr>
            <w:tcW w:w="3104" w:type="dxa"/>
          </w:tcPr>
          <w:p w14:paraId="1DA3AC3A" w14:textId="503433B9" w:rsidR="00DC03E4" w:rsidRPr="00780DAA" w:rsidRDefault="00DC03E4" w:rsidP="00DC03E4">
            <w:pPr>
              <w:rPr>
                <w:rFonts w:cs="Segoe UI"/>
              </w:rPr>
            </w:pPr>
            <w:r>
              <w:lastRenderedPageBreak/>
              <w:t>Supported</w:t>
            </w:r>
          </w:p>
        </w:tc>
        <w:tc>
          <w:tcPr>
            <w:tcW w:w="3902" w:type="dxa"/>
          </w:tcPr>
          <w:p w14:paraId="1DA3AC3B" w14:textId="1DC39CF8" w:rsidR="00DC03E4" w:rsidRPr="00780DAA" w:rsidRDefault="00DC03E4" w:rsidP="00DC03E4">
            <w:pPr>
              <w:rPr>
                <w:rFonts w:cs="Segoe UI"/>
              </w:rPr>
            </w:pPr>
          </w:p>
        </w:tc>
      </w:tr>
      <w:tr w:rsidR="00DC03E4" w:rsidRPr="00780DAA" w14:paraId="1DA3AC40" w14:textId="77777777" w:rsidTr="00E47977">
        <w:tc>
          <w:tcPr>
            <w:tcW w:w="3789" w:type="dxa"/>
          </w:tcPr>
          <w:p w14:paraId="1DA3AC3D" w14:textId="77777777" w:rsidR="00DC03E4" w:rsidRPr="00780DAA" w:rsidRDefault="00DC03E4" w:rsidP="00CE07EA">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902" w:type="dxa"/>
          </w:tcPr>
          <w:p w14:paraId="1DA3AC3F" w14:textId="1E88574A" w:rsidR="00DC03E4" w:rsidRPr="00780DAA" w:rsidRDefault="00DC03E4" w:rsidP="00DC03E4">
            <w:pPr>
              <w:rPr>
                <w:rFonts w:cs="Segoe UI"/>
              </w:rPr>
            </w:pPr>
          </w:p>
        </w:tc>
      </w:tr>
      <w:tr w:rsidR="0060046F" w:rsidRPr="00780DAA" w14:paraId="48A698CC" w14:textId="77777777" w:rsidTr="00265F48">
        <w:tc>
          <w:tcPr>
            <w:tcW w:w="3789" w:type="dxa"/>
          </w:tcPr>
          <w:p w14:paraId="01DEEFD6" w14:textId="24383247" w:rsidR="0060046F" w:rsidRPr="0060046F" w:rsidRDefault="0060046F" w:rsidP="0060046F">
            <w:pPr>
              <w:spacing w:before="60" w:after="60"/>
              <w:rPr>
                <w:rFonts w:cs="Segoe UI"/>
                <w:szCs w:val="20"/>
              </w:rPr>
            </w:pPr>
            <w:r w:rsidRPr="00780DAA">
              <w:rPr>
                <w:rFonts w:cs="Segoe UI"/>
                <w:b/>
                <w:szCs w:val="20"/>
              </w:rPr>
              <w:t>2.1.</w:t>
            </w:r>
            <w:r>
              <w:rPr>
                <w:rFonts w:cs="Segoe UI"/>
                <w:b/>
                <w:szCs w:val="20"/>
              </w:rPr>
              <w:t>4</w:t>
            </w:r>
            <w:r w:rsidRPr="00780DAA">
              <w:rPr>
                <w:rFonts w:cs="Segoe UI"/>
                <w:b/>
                <w:szCs w:val="20"/>
              </w:rPr>
              <w:t xml:space="preserve"> </w:t>
            </w:r>
            <w:r w:rsidRPr="0060046F">
              <w:rPr>
                <w:rFonts w:cs="Segoe UI"/>
                <w:b/>
                <w:szCs w:val="20"/>
              </w:rPr>
              <w:t>Character Key Shortcuts</w:t>
            </w:r>
            <w:r w:rsidRPr="00780DAA">
              <w:rPr>
                <w:rFonts w:cs="Segoe UI"/>
                <w:b/>
                <w:szCs w:val="20"/>
              </w:rPr>
              <w:t>:</w:t>
            </w:r>
            <w:r w:rsidRPr="00780DAA">
              <w:rPr>
                <w:rFonts w:cs="Segoe UI"/>
                <w:szCs w:val="20"/>
              </w:rPr>
              <w:t xml:space="preserve"> </w:t>
            </w:r>
            <w:r w:rsidRPr="0060046F">
              <w:rPr>
                <w:rFonts w:cs="Segoe UI"/>
                <w:szCs w:val="20"/>
              </w:rPr>
              <w:t>If a keyboard shortcut is implemented in content using only letter (including upper- and lower-case letters), punctuation, number, or symbol characters, then at least one of the following is true:</w:t>
            </w:r>
          </w:p>
          <w:p w14:paraId="60A39645" w14:textId="77777777" w:rsidR="0060046F" w:rsidRPr="0060046F" w:rsidRDefault="0060046F" w:rsidP="0060046F">
            <w:pPr>
              <w:spacing w:before="60" w:after="60"/>
              <w:rPr>
                <w:rFonts w:cs="Segoe UI"/>
                <w:b/>
                <w:szCs w:val="20"/>
              </w:rPr>
            </w:pPr>
            <w:r w:rsidRPr="0060046F">
              <w:rPr>
                <w:rFonts w:cs="Segoe UI"/>
                <w:b/>
                <w:szCs w:val="20"/>
              </w:rPr>
              <w:t>Turn off</w:t>
            </w:r>
          </w:p>
          <w:p w14:paraId="7EC8B160" w14:textId="77777777" w:rsidR="0060046F" w:rsidRPr="0060046F" w:rsidRDefault="0060046F" w:rsidP="0060046F">
            <w:pPr>
              <w:spacing w:before="60" w:after="60"/>
              <w:rPr>
                <w:rFonts w:cs="Segoe UI"/>
                <w:szCs w:val="20"/>
              </w:rPr>
            </w:pPr>
            <w:r w:rsidRPr="0060046F">
              <w:rPr>
                <w:rFonts w:cs="Segoe UI"/>
                <w:szCs w:val="20"/>
              </w:rPr>
              <w:t>A mechanism is available to turn the shortcut off;</w:t>
            </w:r>
          </w:p>
          <w:p w14:paraId="7449BEAF" w14:textId="77777777" w:rsidR="0060046F" w:rsidRPr="0060046F" w:rsidRDefault="0060046F" w:rsidP="0060046F">
            <w:pPr>
              <w:spacing w:before="60" w:after="60"/>
              <w:rPr>
                <w:rFonts w:cs="Segoe UI"/>
                <w:b/>
                <w:szCs w:val="20"/>
              </w:rPr>
            </w:pPr>
            <w:r w:rsidRPr="0060046F">
              <w:rPr>
                <w:rFonts w:cs="Segoe UI"/>
                <w:b/>
                <w:szCs w:val="20"/>
              </w:rPr>
              <w:t>Remap</w:t>
            </w:r>
          </w:p>
          <w:p w14:paraId="4C2547DE" w14:textId="77777777" w:rsidR="0060046F" w:rsidRPr="0060046F" w:rsidRDefault="0060046F" w:rsidP="0060046F">
            <w:pPr>
              <w:spacing w:before="60" w:after="60"/>
              <w:rPr>
                <w:rFonts w:cs="Segoe UI"/>
                <w:szCs w:val="20"/>
              </w:rPr>
            </w:pPr>
            <w:r w:rsidRPr="0060046F">
              <w:rPr>
                <w:rFonts w:cs="Segoe UI"/>
                <w:szCs w:val="20"/>
              </w:rPr>
              <w:t xml:space="preserve">A mechanism is available to remap the shortcut to use one or more non-printable keyboard characters (e.g. Ctrl, Alt, </w:t>
            </w:r>
            <w:proofErr w:type="spellStart"/>
            <w:r w:rsidRPr="0060046F">
              <w:rPr>
                <w:rFonts w:cs="Segoe UI"/>
                <w:szCs w:val="20"/>
              </w:rPr>
              <w:t>etc</w:t>
            </w:r>
            <w:proofErr w:type="spellEnd"/>
            <w:r w:rsidRPr="0060046F">
              <w:rPr>
                <w:rFonts w:cs="Segoe UI"/>
                <w:szCs w:val="20"/>
              </w:rPr>
              <w:t>).</w:t>
            </w:r>
          </w:p>
          <w:p w14:paraId="4D42F912" w14:textId="77777777" w:rsidR="0060046F" w:rsidRPr="0060046F" w:rsidRDefault="0060046F" w:rsidP="0060046F">
            <w:pPr>
              <w:spacing w:before="60" w:after="60"/>
              <w:rPr>
                <w:rFonts w:cs="Segoe UI"/>
                <w:b/>
                <w:szCs w:val="20"/>
              </w:rPr>
            </w:pPr>
            <w:r w:rsidRPr="0060046F">
              <w:rPr>
                <w:rFonts w:cs="Segoe UI"/>
                <w:b/>
                <w:szCs w:val="20"/>
              </w:rPr>
              <w:t>Active only on focus</w:t>
            </w:r>
          </w:p>
          <w:p w14:paraId="7E6709EF" w14:textId="1D5A172F" w:rsidR="0060046F" w:rsidRPr="00780DAA" w:rsidRDefault="0060046F" w:rsidP="0060046F">
            <w:pPr>
              <w:spacing w:before="60" w:after="60"/>
              <w:rPr>
                <w:rFonts w:cs="Segoe UI"/>
                <w:szCs w:val="20"/>
              </w:rPr>
            </w:pPr>
            <w:r w:rsidRPr="0060046F">
              <w:rPr>
                <w:rFonts w:cs="Segoe UI"/>
                <w:szCs w:val="20"/>
              </w:rPr>
              <w:t>The keyboard shortcut for a user interface component is only active when that component has focus.</w:t>
            </w:r>
          </w:p>
        </w:tc>
        <w:tc>
          <w:tcPr>
            <w:tcW w:w="3104" w:type="dxa"/>
          </w:tcPr>
          <w:p w14:paraId="51F50CBC" w14:textId="7EA40EAE" w:rsidR="0060046F" w:rsidRPr="00780DAA" w:rsidRDefault="0060046F" w:rsidP="00265F48">
            <w:pPr>
              <w:rPr>
                <w:rFonts w:cs="Segoe UI"/>
              </w:rPr>
            </w:pPr>
            <w:r>
              <w:t>Not Evaluated</w:t>
            </w:r>
          </w:p>
        </w:tc>
        <w:tc>
          <w:tcPr>
            <w:tcW w:w="3902" w:type="dxa"/>
          </w:tcPr>
          <w:p w14:paraId="40F66C54" w14:textId="4348A4A3" w:rsidR="0060046F" w:rsidRPr="00780DAA" w:rsidRDefault="0060046F" w:rsidP="00265F48">
            <w:pPr>
              <w:rPr>
                <w:rFonts w:cs="Segoe UI"/>
              </w:rPr>
            </w:pPr>
          </w:p>
        </w:tc>
      </w:tr>
    </w:tbl>
    <w:bookmarkEnd w:id="3"/>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810"/>
        <w:gridCol w:w="3084"/>
        <w:gridCol w:w="3901"/>
      </w:tblGrid>
      <w:tr w:rsidR="00D57A0C" w:rsidRPr="00780DAA" w14:paraId="16691719" w14:textId="77777777" w:rsidTr="006F0F62">
        <w:trPr>
          <w:cantSplit/>
          <w:trHeight w:hRule="exact" w:val="360"/>
          <w:tblHeader/>
        </w:trPr>
        <w:tc>
          <w:tcPr>
            <w:tcW w:w="3810" w:type="dxa"/>
            <w:tcBorders>
              <w:bottom w:val="single" w:sz="4" w:space="0" w:color="000000" w:themeColor="text1"/>
            </w:tcBorders>
            <w:shd w:val="clear" w:color="auto" w:fill="1F497D" w:themeFill="text2"/>
            <w:vAlign w:val="center"/>
          </w:tcPr>
          <w:p w14:paraId="702A292D"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4" w:type="dxa"/>
            <w:tcBorders>
              <w:bottom w:val="single" w:sz="4" w:space="0" w:color="000000" w:themeColor="text1"/>
            </w:tcBorders>
            <w:shd w:val="clear" w:color="auto" w:fill="1F497D" w:themeFill="text2"/>
            <w:vAlign w:val="center"/>
          </w:tcPr>
          <w:p w14:paraId="1C7A8B20"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1" w:type="dxa"/>
            <w:tcBorders>
              <w:bottom w:val="single" w:sz="4" w:space="0" w:color="000000" w:themeColor="text1"/>
            </w:tcBorders>
            <w:shd w:val="clear" w:color="auto" w:fill="1F497D" w:themeFill="text2"/>
            <w:vAlign w:val="center"/>
          </w:tcPr>
          <w:p w14:paraId="2438142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51" w14:textId="77777777" w:rsidTr="00CE07EA">
        <w:tc>
          <w:tcPr>
            <w:tcW w:w="3810" w:type="dxa"/>
          </w:tcPr>
          <w:p w14:paraId="1DA3AC48" w14:textId="77777777" w:rsidR="00DC03E4" w:rsidRPr="00780DAA" w:rsidRDefault="00DC03E4" w:rsidP="00CE07EA">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w:t>
            </w:r>
            <w:r w:rsidRPr="00780DAA">
              <w:rPr>
                <w:rFonts w:cs="Segoe UI"/>
                <w:szCs w:val="20"/>
              </w:rPr>
              <w:lastRenderedPageBreak/>
              <w:t>that is at least ten times the length of the default setting; or</w:t>
            </w:r>
          </w:p>
          <w:p w14:paraId="1DA3AC4B" w14:textId="013C32D0"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1F80CDE9"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56882C4A"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20 Hour Exception:</w:t>
            </w:r>
            <w:r w:rsidRPr="00780DAA">
              <w:rPr>
                <w:rFonts w:cs="Segoe UI"/>
                <w:szCs w:val="20"/>
              </w:rPr>
              <w:t xml:space="preserve"> The time limit is longer than 20 hours.</w:t>
            </w:r>
          </w:p>
        </w:tc>
        <w:tc>
          <w:tcPr>
            <w:tcW w:w="3084" w:type="dxa"/>
          </w:tcPr>
          <w:p w14:paraId="1DA3AC4F" w14:textId="522009D5" w:rsidR="00DC03E4" w:rsidRPr="00780DAA" w:rsidRDefault="00DC03E4" w:rsidP="00DC03E4">
            <w:pPr>
              <w:rPr>
                <w:rFonts w:cs="Segoe UI"/>
              </w:rPr>
            </w:pPr>
            <w:r>
              <w:lastRenderedPageBreak/>
              <w:t>Not Applicable</w:t>
            </w:r>
          </w:p>
        </w:tc>
        <w:tc>
          <w:tcPr>
            <w:tcW w:w="3901" w:type="dxa"/>
          </w:tcPr>
          <w:p w14:paraId="1DA3AC50" w14:textId="33ABDD38" w:rsidR="00DC03E4" w:rsidRPr="00780DAA" w:rsidRDefault="00DC03E4" w:rsidP="00DC03E4">
            <w:pPr>
              <w:rPr>
                <w:rFonts w:cs="Segoe UI"/>
              </w:rPr>
            </w:pPr>
          </w:p>
        </w:tc>
      </w:tr>
      <w:tr w:rsidR="00DC03E4" w:rsidRPr="00780DAA" w14:paraId="1DA3AC57" w14:textId="77777777" w:rsidTr="00CE07EA">
        <w:tc>
          <w:tcPr>
            <w:tcW w:w="3810" w:type="dxa"/>
          </w:tcPr>
          <w:p w14:paraId="1DA3AC52" w14:textId="77777777" w:rsidR="00DC03E4" w:rsidRPr="00780DAA" w:rsidRDefault="00DC03E4" w:rsidP="00CE07EA">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4" w:type="dxa"/>
          </w:tcPr>
          <w:p w14:paraId="1DA3AC55" w14:textId="3F852F26" w:rsidR="00DC03E4" w:rsidRPr="00780DAA" w:rsidRDefault="00DC03E4" w:rsidP="00DC03E4">
            <w:pPr>
              <w:rPr>
                <w:rFonts w:cs="Segoe UI"/>
              </w:rPr>
            </w:pPr>
            <w:r>
              <w:t>Supported</w:t>
            </w:r>
          </w:p>
        </w:tc>
        <w:tc>
          <w:tcPr>
            <w:tcW w:w="3901"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lastRenderedPageBreak/>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775"/>
        <w:gridCol w:w="3150"/>
        <w:gridCol w:w="3870"/>
      </w:tblGrid>
      <w:tr w:rsidR="00D57A0C" w:rsidRPr="00780DAA" w14:paraId="3D740985"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4064F21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7BA8D02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1647041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2" w14:textId="77777777" w:rsidTr="00CE07EA">
        <w:tc>
          <w:tcPr>
            <w:tcW w:w="3782" w:type="dxa"/>
            <w:gridSpan w:val="2"/>
          </w:tcPr>
          <w:p w14:paraId="1DA3AC5F" w14:textId="77777777" w:rsidR="00DC03E4" w:rsidRPr="00780DAA" w:rsidRDefault="00DC03E4" w:rsidP="00CE07EA">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Supported</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888"/>
        <w:gridCol w:w="3037"/>
        <w:gridCol w:w="3870"/>
      </w:tblGrid>
      <w:tr w:rsidR="00D57A0C" w:rsidRPr="00780DAA" w14:paraId="36D2B98C" w14:textId="77777777" w:rsidTr="006F0F62">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6EDE807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68F3886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61C3FD21"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D" w14:textId="77777777" w:rsidTr="00CE07EA">
        <w:tc>
          <w:tcPr>
            <w:tcW w:w="3902" w:type="dxa"/>
            <w:gridSpan w:val="2"/>
          </w:tcPr>
          <w:p w14:paraId="1DA3AC6A" w14:textId="77777777" w:rsidR="00DC03E4" w:rsidRPr="00780DAA" w:rsidRDefault="00DC03E4" w:rsidP="00CE07EA">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Supported</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E47977">
        <w:tc>
          <w:tcPr>
            <w:tcW w:w="3902" w:type="dxa"/>
            <w:gridSpan w:val="2"/>
          </w:tcPr>
          <w:p w14:paraId="1DA3AC6E" w14:textId="77777777" w:rsidR="00DC03E4" w:rsidRPr="00780DAA" w:rsidRDefault="00DC03E4" w:rsidP="00CE07EA">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E47977">
        <w:tc>
          <w:tcPr>
            <w:tcW w:w="3902" w:type="dxa"/>
            <w:gridSpan w:val="2"/>
          </w:tcPr>
          <w:p w14:paraId="1DA3AC72" w14:textId="77777777" w:rsidR="00DC03E4" w:rsidRPr="00780DAA" w:rsidRDefault="00DC03E4" w:rsidP="00CE07EA">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92164A">
        <w:tc>
          <w:tcPr>
            <w:tcW w:w="3902" w:type="dxa"/>
            <w:gridSpan w:val="2"/>
          </w:tcPr>
          <w:p w14:paraId="1DA3AC76" w14:textId="5D10F069" w:rsidR="00DC03E4" w:rsidRPr="00780DAA" w:rsidRDefault="00DC03E4" w:rsidP="00CE07EA">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E47977">
        <w:tc>
          <w:tcPr>
            <w:tcW w:w="3902" w:type="dxa"/>
            <w:gridSpan w:val="2"/>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E47977">
        <w:tc>
          <w:tcPr>
            <w:tcW w:w="3902" w:type="dxa"/>
            <w:gridSpan w:val="2"/>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E47977">
        <w:tc>
          <w:tcPr>
            <w:tcW w:w="3902" w:type="dxa"/>
            <w:gridSpan w:val="2"/>
          </w:tcPr>
          <w:p w14:paraId="0FD9BDE6" w14:textId="21868EB5" w:rsidR="00F46FD2" w:rsidRPr="00780DAA" w:rsidRDefault="00F46FD2" w:rsidP="00F46FD2">
            <w:pPr>
              <w:spacing w:before="60" w:after="60"/>
              <w:rPr>
                <w:rFonts w:cs="Segoe UI"/>
                <w:b/>
                <w:szCs w:val="20"/>
              </w:rPr>
            </w:pPr>
            <w:r w:rsidRPr="00780DAA">
              <w:rPr>
                <w:rFonts w:cs="Segoe UI"/>
                <w:b/>
                <w:szCs w:val="20"/>
              </w:rPr>
              <w:lastRenderedPageBreak/>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3538D97F" w:rsidR="00D00747" w:rsidRDefault="00D00747" w:rsidP="0025099B">
      <w:pPr>
        <w:rPr>
          <w:rFonts w:cs="Segoe UI"/>
        </w:rPr>
      </w:pPr>
    </w:p>
    <w:p w14:paraId="5788A3FE" w14:textId="63A4BECF" w:rsidR="0087343D" w:rsidRDefault="0087343D" w:rsidP="0087343D">
      <w:pPr>
        <w:pStyle w:val="Heading3"/>
      </w:pPr>
      <w:r>
        <w:t>Guideline 2.5 Input Modalities</w:t>
      </w:r>
    </w:p>
    <w:p w14:paraId="300826A9" w14:textId="575D7ECA" w:rsidR="0087343D" w:rsidRDefault="0087343D" w:rsidP="0087343D">
      <w:r w:rsidRPr="0087343D">
        <w:t>Make it easier for users to operate functionality through various inputs beyond keyboard.</w:t>
      </w:r>
    </w:p>
    <w:p w14:paraId="43BFDDA3" w14:textId="77777777" w:rsidR="0087343D" w:rsidRPr="00A13E26" w:rsidRDefault="0087343D" w:rsidP="0087343D"/>
    <w:tbl>
      <w:tblPr>
        <w:tblStyle w:val="TableGrid"/>
        <w:tblW w:w="10809" w:type="dxa"/>
        <w:tblInd w:w="-14" w:type="dxa"/>
        <w:tblCellMar>
          <w:left w:w="115" w:type="dxa"/>
          <w:right w:w="115" w:type="dxa"/>
        </w:tblCellMar>
        <w:tblLook w:val="04A0" w:firstRow="1" w:lastRow="0" w:firstColumn="1" w:lastColumn="0" w:noHBand="0" w:noVBand="1"/>
        <w:tblDescription w:val="Guideline 2.5 Input Modalities"/>
      </w:tblPr>
      <w:tblGrid>
        <w:gridCol w:w="14"/>
        <w:gridCol w:w="3888"/>
        <w:gridCol w:w="3037"/>
        <w:gridCol w:w="3870"/>
      </w:tblGrid>
      <w:tr w:rsidR="0087343D" w:rsidRPr="00780DAA" w14:paraId="19793FEE" w14:textId="77777777" w:rsidTr="00265F48">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32A6918E"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3B2AB82C"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0E843AD"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Remarks and Explanations</w:t>
            </w:r>
          </w:p>
        </w:tc>
      </w:tr>
      <w:tr w:rsidR="0087343D" w:rsidRPr="00780DAA" w14:paraId="0A47D305" w14:textId="77777777" w:rsidTr="00265F48">
        <w:tc>
          <w:tcPr>
            <w:tcW w:w="3902" w:type="dxa"/>
            <w:gridSpan w:val="2"/>
          </w:tcPr>
          <w:p w14:paraId="5B965F82" w14:textId="2867C5B2" w:rsidR="0087343D" w:rsidRPr="00780DAA" w:rsidRDefault="0087343D"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 xml:space="preserve">.1 </w:t>
            </w:r>
            <w:r>
              <w:rPr>
                <w:rFonts w:cs="Segoe UI"/>
                <w:b/>
                <w:szCs w:val="20"/>
              </w:rPr>
              <w:t>Pointer Gestures</w:t>
            </w:r>
            <w:r w:rsidRPr="00780DAA">
              <w:rPr>
                <w:rFonts w:cs="Segoe UI"/>
                <w:b/>
                <w:szCs w:val="20"/>
              </w:rPr>
              <w:t>:</w:t>
            </w:r>
            <w:r w:rsidRPr="00780DAA">
              <w:rPr>
                <w:rFonts w:cs="Segoe UI"/>
                <w:szCs w:val="20"/>
              </w:rPr>
              <w:t xml:space="preserve"> </w:t>
            </w:r>
            <w:r w:rsidRPr="0087343D">
              <w:rPr>
                <w:rFonts w:cs="Segoe UI"/>
                <w:szCs w:val="20"/>
              </w:rPr>
              <w:t>All functionality that uses multipoint or path-based gestures for operation can be operated with a single pointer without a path-based gesture, unless a multipoint or path-based gesture is essential.</w:t>
            </w:r>
          </w:p>
        </w:tc>
        <w:tc>
          <w:tcPr>
            <w:tcW w:w="3037" w:type="dxa"/>
          </w:tcPr>
          <w:p w14:paraId="32DAD418" w14:textId="69D58103" w:rsidR="0087343D" w:rsidRPr="00780DAA" w:rsidRDefault="0087343D" w:rsidP="00265F48">
            <w:pPr>
              <w:rPr>
                <w:rFonts w:cs="Segoe UI"/>
              </w:rPr>
            </w:pPr>
            <w:r>
              <w:t>Not Evaluated</w:t>
            </w:r>
          </w:p>
        </w:tc>
        <w:tc>
          <w:tcPr>
            <w:tcW w:w="3870" w:type="dxa"/>
          </w:tcPr>
          <w:p w14:paraId="10077CB5" w14:textId="628805F9" w:rsidR="0087343D" w:rsidRPr="00780DAA" w:rsidRDefault="0087343D" w:rsidP="00265F48">
            <w:pPr>
              <w:rPr>
                <w:rFonts w:cs="Segoe UI"/>
              </w:rPr>
            </w:pPr>
          </w:p>
        </w:tc>
      </w:tr>
      <w:tr w:rsidR="0083092B" w:rsidRPr="00780DAA" w14:paraId="03E84F12" w14:textId="77777777" w:rsidTr="00265F48">
        <w:tc>
          <w:tcPr>
            <w:tcW w:w="3902" w:type="dxa"/>
            <w:gridSpan w:val="2"/>
          </w:tcPr>
          <w:p w14:paraId="5F300ADD" w14:textId="16C88B82" w:rsidR="00ED58F4" w:rsidRPr="00ED58F4" w:rsidRDefault="0083092B"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2</w:t>
            </w:r>
            <w:r w:rsidRPr="00780DAA">
              <w:rPr>
                <w:rFonts w:cs="Segoe UI"/>
                <w:b/>
                <w:szCs w:val="20"/>
              </w:rPr>
              <w:t xml:space="preserve"> </w:t>
            </w:r>
            <w:r>
              <w:rPr>
                <w:rFonts w:cs="Segoe UI"/>
                <w:b/>
                <w:szCs w:val="20"/>
              </w:rPr>
              <w:t xml:space="preserve">Pointer </w:t>
            </w:r>
            <w:r w:rsidR="00ED58F4">
              <w:rPr>
                <w:rFonts w:cs="Segoe UI"/>
                <w:b/>
                <w:szCs w:val="20"/>
              </w:rPr>
              <w:t>Cancellation</w:t>
            </w:r>
            <w:r w:rsidRPr="00780DAA">
              <w:rPr>
                <w:rFonts w:cs="Segoe UI"/>
                <w:b/>
                <w:szCs w:val="20"/>
              </w:rPr>
              <w:t>:</w:t>
            </w:r>
            <w:r w:rsidRPr="00780DAA">
              <w:rPr>
                <w:rFonts w:cs="Segoe UI"/>
                <w:szCs w:val="20"/>
              </w:rPr>
              <w:t xml:space="preserve"> </w:t>
            </w:r>
            <w:r w:rsidR="00ED58F4" w:rsidRPr="00ED58F4">
              <w:rPr>
                <w:rFonts w:cs="Segoe UI"/>
                <w:szCs w:val="20"/>
              </w:rPr>
              <w:t>For functionality that can be operated using a single pointer, at least one of the following is true:</w:t>
            </w:r>
          </w:p>
          <w:p w14:paraId="511DB40C" w14:textId="77777777" w:rsidR="00ED58F4" w:rsidRPr="00ED58F4" w:rsidRDefault="00ED58F4" w:rsidP="00ED58F4">
            <w:pPr>
              <w:spacing w:before="60" w:after="60"/>
              <w:rPr>
                <w:rFonts w:cs="Segoe UI"/>
                <w:b/>
                <w:szCs w:val="20"/>
              </w:rPr>
            </w:pPr>
            <w:r w:rsidRPr="00ED58F4">
              <w:rPr>
                <w:rFonts w:cs="Segoe UI"/>
                <w:b/>
                <w:szCs w:val="20"/>
              </w:rPr>
              <w:t>No Down-Event</w:t>
            </w:r>
          </w:p>
          <w:p w14:paraId="7B91228C" w14:textId="77777777" w:rsidR="00ED58F4" w:rsidRPr="00ED58F4" w:rsidRDefault="00ED58F4" w:rsidP="00ED58F4">
            <w:pPr>
              <w:spacing w:before="60" w:after="60"/>
              <w:rPr>
                <w:rFonts w:cs="Segoe UI"/>
                <w:szCs w:val="20"/>
              </w:rPr>
            </w:pPr>
            <w:r w:rsidRPr="00ED58F4">
              <w:rPr>
                <w:rFonts w:cs="Segoe UI"/>
                <w:szCs w:val="20"/>
              </w:rPr>
              <w:t>The down-event of the pointer is not used to execute any part of the function;</w:t>
            </w:r>
          </w:p>
          <w:p w14:paraId="09E74E2C" w14:textId="77777777" w:rsidR="00ED58F4" w:rsidRPr="00ED58F4" w:rsidRDefault="00ED58F4" w:rsidP="00ED58F4">
            <w:pPr>
              <w:spacing w:before="60" w:after="60"/>
              <w:rPr>
                <w:rFonts w:cs="Segoe UI"/>
                <w:b/>
                <w:szCs w:val="20"/>
              </w:rPr>
            </w:pPr>
            <w:r w:rsidRPr="00ED58F4">
              <w:rPr>
                <w:rFonts w:cs="Segoe UI"/>
                <w:b/>
                <w:szCs w:val="20"/>
              </w:rPr>
              <w:t>Abort or Undo</w:t>
            </w:r>
          </w:p>
          <w:p w14:paraId="09AEA476" w14:textId="77777777" w:rsidR="00ED58F4" w:rsidRPr="00ED58F4" w:rsidRDefault="00ED58F4" w:rsidP="00ED58F4">
            <w:pPr>
              <w:spacing w:before="60" w:after="60"/>
              <w:rPr>
                <w:rFonts w:cs="Segoe UI"/>
                <w:szCs w:val="20"/>
              </w:rPr>
            </w:pPr>
            <w:r w:rsidRPr="00ED58F4">
              <w:rPr>
                <w:rFonts w:cs="Segoe UI"/>
                <w:szCs w:val="20"/>
              </w:rPr>
              <w:t>Completion of the function is on the up-event, and a mechanism is available to abort the function before completion or to undo the function after completion;</w:t>
            </w:r>
          </w:p>
          <w:p w14:paraId="0BE7F85F" w14:textId="77777777" w:rsidR="00ED58F4" w:rsidRPr="00ED58F4" w:rsidRDefault="00ED58F4" w:rsidP="00ED58F4">
            <w:pPr>
              <w:spacing w:before="60" w:after="60"/>
              <w:rPr>
                <w:rFonts w:cs="Segoe UI"/>
                <w:b/>
                <w:szCs w:val="20"/>
              </w:rPr>
            </w:pPr>
            <w:r w:rsidRPr="00ED58F4">
              <w:rPr>
                <w:rFonts w:cs="Segoe UI"/>
                <w:b/>
                <w:szCs w:val="20"/>
              </w:rPr>
              <w:t>Up Reversal</w:t>
            </w:r>
          </w:p>
          <w:p w14:paraId="5D2FFC26" w14:textId="77777777" w:rsidR="00ED58F4" w:rsidRPr="00ED58F4" w:rsidRDefault="00ED58F4" w:rsidP="00ED58F4">
            <w:pPr>
              <w:spacing w:before="60" w:after="60"/>
              <w:rPr>
                <w:rFonts w:cs="Segoe UI"/>
                <w:szCs w:val="20"/>
              </w:rPr>
            </w:pPr>
            <w:r w:rsidRPr="00ED58F4">
              <w:rPr>
                <w:rFonts w:cs="Segoe UI"/>
                <w:szCs w:val="20"/>
              </w:rPr>
              <w:t>The up-event reverses any outcome of the preceding down-event;</w:t>
            </w:r>
          </w:p>
          <w:p w14:paraId="14E91B05" w14:textId="77777777" w:rsidR="00ED58F4" w:rsidRPr="00ED58F4" w:rsidRDefault="00ED58F4" w:rsidP="00ED58F4">
            <w:pPr>
              <w:spacing w:before="60" w:after="60"/>
              <w:rPr>
                <w:rFonts w:cs="Segoe UI"/>
                <w:b/>
                <w:szCs w:val="20"/>
              </w:rPr>
            </w:pPr>
            <w:r w:rsidRPr="00ED58F4">
              <w:rPr>
                <w:rFonts w:cs="Segoe UI"/>
                <w:b/>
                <w:szCs w:val="20"/>
              </w:rPr>
              <w:t>Essential</w:t>
            </w:r>
          </w:p>
          <w:p w14:paraId="5511F328" w14:textId="4DBE40CB" w:rsidR="0083092B" w:rsidRPr="00780DAA" w:rsidRDefault="00ED58F4" w:rsidP="00ED58F4">
            <w:pPr>
              <w:spacing w:before="60" w:after="60"/>
              <w:rPr>
                <w:rFonts w:cs="Segoe UI"/>
                <w:szCs w:val="20"/>
              </w:rPr>
            </w:pPr>
            <w:r w:rsidRPr="00ED58F4">
              <w:rPr>
                <w:rFonts w:cs="Segoe UI"/>
                <w:szCs w:val="20"/>
              </w:rPr>
              <w:t>Completing the function on the down-event is essential.</w:t>
            </w:r>
          </w:p>
        </w:tc>
        <w:tc>
          <w:tcPr>
            <w:tcW w:w="3037" w:type="dxa"/>
          </w:tcPr>
          <w:p w14:paraId="2CAA3434" w14:textId="6AD10A76" w:rsidR="0083092B" w:rsidRPr="00780DAA" w:rsidRDefault="0083092B" w:rsidP="00265F48">
            <w:pPr>
              <w:rPr>
                <w:rFonts w:cs="Segoe UI"/>
              </w:rPr>
            </w:pPr>
            <w:r>
              <w:t>Not Evaluated</w:t>
            </w:r>
          </w:p>
        </w:tc>
        <w:tc>
          <w:tcPr>
            <w:tcW w:w="3870" w:type="dxa"/>
          </w:tcPr>
          <w:p w14:paraId="18A16D3C" w14:textId="2BDA2F7A" w:rsidR="0083092B" w:rsidRPr="00780DAA" w:rsidRDefault="0083092B" w:rsidP="00265F48">
            <w:pPr>
              <w:rPr>
                <w:rFonts w:cs="Segoe UI"/>
              </w:rPr>
            </w:pPr>
          </w:p>
        </w:tc>
      </w:tr>
      <w:tr w:rsidR="00ED58F4" w:rsidRPr="00780DAA" w14:paraId="1468EDE0" w14:textId="77777777" w:rsidTr="00265F48">
        <w:tc>
          <w:tcPr>
            <w:tcW w:w="3902" w:type="dxa"/>
            <w:gridSpan w:val="2"/>
          </w:tcPr>
          <w:p w14:paraId="709C6E7A" w14:textId="0B0DF9C4" w:rsidR="00ED58F4" w:rsidRPr="00780DAA" w:rsidRDefault="00ED58F4"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3</w:t>
            </w:r>
            <w:r w:rsidRPr="00780DAA">
              <w:rPr>
                <w:rFonts w:cs="Segoe UI"/>
                <w:b/>
                <w:szCs w:val="20"/>
              </w:rPr>
              <w:t xml:space="preserve"> </w:t>
            </w:r>
            <w:r>
              <w:rPr>
                <w:rFonts w:cs="Segoe UI"/>
                <w:b/>
                <w:szCs w:val="20"/>
              </w:rPr>
              <w:t>Label in Name</w:t>
            </w:r>
            <w:r w:rsidRPr="00780DAA">
              <w:rPr>
                <w:rFonts w:cs="Segoe UI"/>
                <w:b/>
                <w:szCs w:val="20"/>
              </w:rPr>
              <w:t>:</w:t>
            </w:r>
            <w:r w:rsidRPr="00780DAA">
              <w:rPr>
                <w:rFonts w:cs="Segoe UI"/>
                <w:szCs w:val="20"/>
              </w:rPr>
              <w:t xml:space="preserve"> </w:t>
            </w:r>
            <w:r w:rsidRPr="00ED58F4">
              <w:rPr>
                <w:rFonts w:cs="Segoe UI"/>
                <w:szCs w:val="20"/>
              </w:rPr>
              <w:t>For user interface components with labels that include text or images of text, the name contains the text that is presented visually.</w:t>
            </w:r>
          </w:p>
        </w:tc>
        <w:tc>
          <w:tcPr>
            <w:tcW w:w="3037" w:type="dxa"/>
          </w:tcPr>
          <w:p w14:paraId="3C474019" w14:textId="5B6B062A" w:rsidR="00ED58F4" w:rsidRPr="00780DAA" w:rsidRDefault="00ED58F4" w:rsidP="00265F48">
            <w:pPr>
              <w:rPr>
                <w:rFonts w:cs="Segoe UI"/>
              </w:rPr>
            </w:pPr>
            <w:r>
              <w:t>Not Evaluated</w:t>
            </w:r>
          </w:p>
        </w:tc>
        <w:tc>
          <w:tcPr>
            <w:tcW w:w="3870" w:type="dxa"/>
          </w:tcPr>
          <w:p w14:paraId="1472D52D" w14:textId="113D069D" w:rsidR="00ED58F4" w:rsidRPr="00780DAA" w:rsidRDefault="00ED58F4" w:rsidP="00265F48">
            <w:pPr>
              <w:rPr>
                <w:rFonts w:cs="Segoe UI"/>
              </w:rPr>
            </w:pPr>
          </w:p>
        </w:tc>
      </w:tr>
      <w:tr w:rsidR="00ED58F4" w:rsidRPr="00780DAA" w14:paraId="252CF156" w14:textId="77777777" w:rsidTr="00265F48">
        <w:tc>
          <w:tcPr>
            <w:tcW w:w="3902" w:type="dxa"/>
            <w:gridSpan w:val="2"/>
          </w:tcPr>
          <w:p w14:paraId="7483D470" w14:textId="618996F1" w:rsidR="00ED58F4" w:rsidRPr="00ED58F4" w:rsidRDefault="00ED58F4"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Motion Actuation</w:t>
            </w:r>
            <w:r w:rsidRPr="00780DAA">
              <w:rPr>
                <w:rFonts w:cs="Segoe UI"/>
                <w:b/>
                <w:szCs w:val="20"/>
              </w:rPr>
              <w:t>:</w:t>
            </w:r>
            <w:r w:rsidRPr="00780DAA">
              <w:rPr>
                <w:rFonts w:cs="Segoe UI"/>
                <w:szCs w:val="20"/>
              </w:rPr>
              <w:t xml:space="preserve"> </w:t>
            </w:r>
            <w:r w:rsidRPr="00ED58F4">
              <w:rPr>
                <w:rFonts w:cs="Segoe UI"/>
                <w:szCs w:val="20"/>
              </w:rPr>
              <w:t xml:space="preserve">Functionality that can be operated by device motion or user motion can </w:t>
            </w:r>
            <w:r w:rsidRPr="00ED58F4">
              <w:rPr>
                <w:rFonts w:cs="Segoe UI"/>
                <w:szCs w:val="20"/>
              </w:rPr>
              <w:lastRenderedPageBreak/>
              <w:t>also be operated by user interface components and responding to the motion can be disabled to prevent accidental actuation, except when:</w:t>
            </w:r>
          </w:p>
          <w:p w14:paraId="0079CCAB" w14:textId="77777777" w:rsidR="00ED58F4" w:rsidRPr="00ED58F4" w:rsidRDefault="00ED58F4" w:rsidP="00ED58F4">
            <w:pPr>
              <w:spacing w:before="60" w:after="60"/>
              <w:rPr>
                <w:rFonts w:cs="Segoe UI"/>
                <w:b/>
                <w:szCs w:val="20"/>
              </w:rPr>
            </w:pPr>
            <w:r w:rsidRPr="00ED58F4">
              <w:rPr>
                <w:rFonts w:cs="Segoe UI"/>
                <w:b/>
                <w:szCs w:val="20"/>
              </w:rPr>
              <w:t>Supported Interface</w:t>
            </w:r>
          </w:p>
          <w:p w14:paraId="5BAD78E3" w14:textId="77777777" w:rsidR="00ED58F4" w:rsidRPr="00ED58F4" w:rsidRDefault="00ED58F4" w:rsidP="00ED58F4">
            <w:pPr>
              <w:spacing w:before="60" w:after="60"/>
              <w:rPr>
                <w:rFonts w:cs="Segoe UI"/>
                <w:szCs w:val="20"/>
              </w:rPr>
            </w:pPr>
            <w:r w:rsidRPr="00ED58F4">
              <w:rPr>
                <w:rFonts w:cs="Segoe UI"/>
                <w:szCs w:val="20"/>
              </w:rPr>
              <w:t>The motion is used to operate functionality through an accessibility supported interface;</w:t>
            </w:r>
          </w:p>
          <w:p w14:paraId="29038238" w14:textId="77777777" w:rsidR="00ED58F4" w:rsidRPr="00ED58F4" w:rsidRDefault="00ED58F4" w:rsidP="00ED58F4">
            <w:pPr>
              <w:spacing w:before="60" w:after="60"/>
              <w:rPr>
                <w:rFonts w:cs="Segoe UI"/>
                <w:b/>
                <w:szCs w:val="20"/>
              </w:rPr>
            </w:pPr>
            <w:r w:rsidRPr="00ED58F4">
              <w:rPr>
                <w:rFonts w:cs="Segoe UI"/>
                <w:b/>
                <w:szCs w:val="20"/>
              </w:rPr>
              <w:t>Essential</w:t>
            </w:r>
          </w:p>
          <w:p w14:paraId="6809E5DB" w14:textId="06A776EA" w:rsidR="00ED58F4" w:rsidRPr="00780DAA" w:rsidRDefault="00ED58F4" w:rsidP="00ED58F4">
            <w:pPr>
              <w:spacing w:before="60" w:after="60"/>
              <w:rPr>
                <w:rFonts w:cs="Segoe UI"/>
                <w:szCs w:val="20"/>
              </w:rPr>
            </w:pPr>
            <w:r w:rsidRPr="00ED58F4">
              <w:rPr>
                <w:rFonts w:cs="Segoe UI"/>
                <w:szCs w:val="20"/>
              </w:rPr>
              <w:t>The motion is essential for the function and doing so would invalidate the activity.</w:t>
            </w:r>
          </w:p>
        </w:tc>
        <w:tc>
          <w:tcPr>
            <w:tcW w:w="3037" w:type="dxa"/>
          </w:tcPr>
          <w:p w14:paraId="5EC3FA4B" w14:textId="2E5BEBE9" w:rsidR="00ED58F4" w:rsidRPr="00780DAA" w:rsidRDefault="00ED58F4" w:rsidP="00265F48">
            <w:pPr>
              <w:rPr>
                <w:rFonts w:cs="Segoe UI"/>
              </w:rPr>
            </w:pPr>
            <w:r>
              <w:lastRenderedPageBreak/>
              <w:t>Not Evaluated</w:t>
            </w:r>
          </w:p>
        </w:tc>
        <w:tc>
          <w:tcPr>
            <w:tcW w:w="3870" w:type="dxa"/>
          </w:tcPr>
          <w:p w14:paraId="1F65F321" w14:textId="29B7E3AB" w:rsidR="00ED58F4" w:rsidRPr="00780DAA" w:rsidRDefault="00ED58F4" w:rsidP="00265F48">
            <w:pPr>
              <w:rPr>
                <w:rFonts w:cs="Segoe UI"/>
              </w:rPr>
            </w:pPr>
          </w:p>
        </w:tc>
      </w:tr>
    </w:tbl>
    <w:p w14:paraId="60FCB51A" w14:textId="77777777" w:rsidR="00496DE2" w:rsidRPr="00780DAA" w:rsidRDefault="00496DE2"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818"/>
        <w:gridCol w:w="3107"/>
        <w:gridCol w:w="3870"/>
      </w:tblGrid>
      <w:tr w:rsidR="00E063DA" w:rsidRPr="00780DAA" w14:paraId="4E61AD73" w14:textId="77777777" w:rsidTr="006F0F62">
        <w:trPr>
          <w:cantSplit/>
          <w:trHeight w:hRule="exact" w:val="360"/>
          <w:tblHeader/>
        </w:trPr>
        <w:tc>
          <w:tcPr>
            <w:tcW w:w="3818" w:type="dxa"/>
            <w:tcBorders>
              <w:bottom w:val="single" w:sz="4" w:space="0" w:color="000000" w:themeColor="text1"/>
            </w:tcBorders>
            <w:shd w:val="clear" w:color="auto" w:fill="1F497D" w:themeFill="text2"/>
            <w:vAlign w:val="center"/>
          </w:tcPr>
          <w:p w14:paraId="2122EF01"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07" w:type="dxa"/>
            <w:tcBorders>
              <w:bottom w:val="single" w:sz="4" w:space="0" w:color="000000" w:themeColor="text1"/>
            </w:tcBorders>
            <w:shd w:val="clear" w:color="auto" w:fill="1F497D" w:themeFill="text2"/>
            <w:vAlign w:val="center"/>
          </w:tcPr>
          <w:p w14:paraId="5437CD35"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BC84DE8"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86" w14:textId="77777777" w:rsidTr="00E063DA">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E07EA">
        <w:tc>
          <w:tcPr>
            <w:tcW w:w="3818" w:type="dxa"/>
          </w:tcPr>
          <w:p w14:paraId="41746B2A" w14:textId="5CB7D9D2" w:rsidR="00F46FD2" w:rsidRPr="000E30E5" w:rsidRDefault="00F46FD2" w:rsidP="00CE07EA">
            <w:pPr>
              <w:spacing w:before="60" w:after="60"/>
              <w:rPr>
                <w:rFonts w:cs="Segoe UI"/>
                <w:b/>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Not Applicable</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775"/>
        <w:gridCol w:w="3150"/>
        <w:gridCol w:w="3870"/>
      </w:tblGrid>
      <w:tr w:rsidR="00E063DA" w:rsidRPr="00780DAA" w14:paraId="16E83F4A"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3498BD1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629B8D3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0485AA7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91" w14:textId="77777777" w:rsidTr="00E47977">
        <w:tc>
          <w:tcPr>
            <w:tcW w:w="3782" w:type="dxa"/>
            <w:gridSpan w:val="2"/>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E063DA">
        <w:tc>
          <w:tcPr>
            <w:tcW w:w="3782" w:type="dxa"/>
            <w:gridSpan w:val="2"/>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w:t>
            </w:r>
            <w:r w:rsidRPr="00780DAA">
              <w:rPr>
                <w:rFonts w:cs="Segoe UI"/>
                <w:szCs w:val="20"/>
              </w:rPr>
              <w:lastRenderedPageBreak/>
              <w:t>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lastRenderedPageBreak/>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CE07EA">
        <w:tc>
          <w:tcPr>
            <w:tcW w:w="3782" w:type="dxa"/>
            <w:gridSpan w:val="2"/>
          </w:tcPr>
          <w:p w14:paraId="71148181" w14:textId="26DC40DB" w:rsidR="00F46FD2" w:rsidRPr="000E30E5" w:rsidRDefault="00F46FD2" w:rsidP="00CE07EA">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CE07EA">
        <w:tc>
          <w:tcPr>
            <w:tcW w:w="3782" w:type="dxa"/>
            <w:gridSpan w:val="2"/>
          </w:tcPr>
          <w:p w14:paraId="5E9F1653" w14:textId="1DBA7C23" w:rsidR="00F46FD2" w:rsidRPr="00780DAA" w:rsidRDefault="00F46FD2" w:rsidP="00CE07EA">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775"/>
        <w:gridCol w:w="3150"/>
        <w:gridCol w:w="3870"/>
      </w:tblGrid>
      <w:tr w:rsidR="00E063DA" w:rsidRPr="00780DAA" w14:paraId="3FC549B6" w14:textId="77777777" w:rsidTr="006F0F62">
        <w:trPr>
          <w:gridBefore w:val="1"/>
          <w:wBefore w:w="14" w:type="dxa"/>
          <w:cantSplit/>
          <w:trHeight w:hRule="exact" w:val="360"/>
          <w:tblHeader/>
        </w:trPr>
        <w:tc>
          <w:tcPr>
            <w:tcW w:w="3775" w:type="dxa"/>
            <w:tcBorders>
              <w:bottom w:val="single" w:sz="4" w:space="0" w:color="000000" w:themeColor="text1"/>
            </w:tcBorders>
            <w:shd w:val="clear" w:color="auto" w:fill="1F497D" w:themeFill="text2"/>
            <w:vAlign w:val="center"/>
          </w:tcPr>
          <w:p w14:paraId="05148C9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0062716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5BA40E4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A0" w14:textId="77777777" w:rsidTr="00E063DA">
        <w:tc>
          <w:tcPr>
            <w:tcW w:w="3789" w:type="dxa"/>
            <w:gridSpan w:val="2"/>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E47977">
        <w:tc>
          <w:tcPr>
            <w:tcW w:w="3789" w:type="dxa"/>
            <w:gridSpan w:val="2"/>
          </w:tcPr>
          <w:p w14:paraId="1DA3ACA1" w14:textId="77777777" w:rsidR="00DC03E4" w:rsidRPr="00780DAA" w:rsidRDefault="00DC03E4" w:rsidP="003911E7">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92164A">
        <w:tc>
          <w:tcPr>
            <w:tcW w:w="3789" w:type="dxa"/>
            <w:gridSpan w:val="2"/>
          </w:tcPr>
          <w:p w14:paraId="6D414241" w14:textId="08A5CA66" w:rsidR="00F46FD2" w:rsidRPr="000E30E5" w:rsidRDefault="00F46FD2" w:rsidP="00CE07EA">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E47977">
        <w:tc>
          <w:tcPr>
            <w:tcW w:w="3789" w:type="dxa"/>
            <w:gridSpan w:val="2"/>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lastRenderedPageBreak/>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lastRenderedPageBreak/>
              <w:t>Supported</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5" w:name="_Guideline_4.1_Compatible:"/>
      <w:bookmarkEnd w:id="5"/>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775"/>
        <w:gridCol w:w="3150"/>
        <w:gridCol w:w="3870"/>
      </w:tblGrid>
      <w:tr w:rsidR="00E063DA" w:rsidRPr="00780DAA" w14:paraId="3F0347E7" w14:textId="77777777" w:rsidTr="006F0F62">
        <w:trPr>
          <w:cantSplit/>
          <w:trHeight w:hRule="exact" w:val="360"/>
          <w:tblHeader/>
        </w:trPr>
        <w:tc>
          <w:tcPr>
            <w:tcW w:w="3775" w:type="dxa"/>
            <w:tcBorders>
              <w:bottom w:val="single" w:sz="4" w:space="0" w:color="000000" w:themeColor="text1"/>
            </w:tcBorders>
            <w:shd w:val="clear" w:color="auto" w:fill="1F497D" w:themeFill="text2"/>
            <w:vAlign w:val="center"/>
          </w:tcPr>
          <w:p w14:paraId="6A8F24A7"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107DFC14"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4C3C43D6"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B1" w14:textId="77777777" w:rsidTr="00CE07EA">
        <w:tc>
          <w:tcPr>
            <w:tcW w:w="3775" w:type="dxa"/>
          </w:tcPr>
          <w:p w14:paraId="1DA3ACAE" w14:textId="77777777" w:rsidR="00DC03E4" w:rsidRPr="00780DAA" w:rsidRDefault="00DC03E4" w:rsidP="00CE07EA">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92164A">
        <w:tc>
          <w:tcPr>
            <w:tcW w:w="3775" w:type="dxa"/>
          </w:tcPr>
          <w:p w14:paraId="1DA3ACB3" w14:textId="06A5E3A3" w:rsidR="001E75E6" w:rsidRPr="00CE07EA" w:rsidRDefault="001E75E6" w:rsidP="00CE07EA">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150" w:type="dxa"/>
          </w:tcPr>
          <w:p w14:paraId="1DA3ACB4" w14:textId="299E9237" w:rsidR="001E75E6" w:rsidRPr="00780DAA" w:rsidRDefault="001E75E6" w:rsidP="001E75E6">
            <w:pPr>
              <w:rPr>
                <w:rFonts w:cs="Segoe UI"/>
              </w:rPr>
            </w:pPr>
            <w:r>
              <w:t>Supported</w:t>
            </w:r>
          </w:p>
        </w:tc>
        <w:tc>
          <w:tcPr>
            <w:tcW w:w="3870" w:type="dxa"/>
          </w:tcPr>
          <w:p w14:paraId="1DA3ACB5" w14:textId="35C0530A" w:rsidR="001E75E6" w:rsidRPr="00780DAA" w:rsidRDefault="001E75E6" w:rsidP="001E75E6">
            <w:pPr>
              <w:rPr>
                <w:rFonts w:cs="Segoe UI"/>
              </w:rPr>
            </w:pPr>
          </w:p>
        </w:tc>
      </w:tr>
      <w:tr w:rsidR="003F6B76" w:rsidRPr="00780DAA" w14:paraId="293528EF" w14:textId="77777777" w:rsidTr="00265F48">
        <w:tc>
          <w:tcPr>
            <w:tcW w:w="3775" w:type="dxa"/>
          </w:tcPr>
          <w:p w14:paraId="4520B4D9" w14:textId="337FB443" w:rsidR="003F6B76" w:rsidRPr="00CE07EA" w:rsidRDefault="003F6B76" w:rsidP="00265F48">
            <w:pPr>
              <w:spacing w:before="60" w:after="60"/>
              <w:rPr>
                <w:rFonts w:cs="Segoe UI"/>
                <w:szCs w:val="20"/>
              </w:rPr>
            </w:pPr>
            <w:r w:rsidRPr="00780DAA">
              <w:rPr>
                <w:rFonts w:cs="Segoe UI"/>
                <w:b/>
                <w:szCs w:val="20"/>
              </w:rPr>
              <w:t>4.1.</w:t>
            </w:r>
            <w:r>
              <w:rPr>
                <w:rFonts w:cs="Segoe UI"/>
                <w:b/>
                <w:szCs w:val="20"/>
              </w:rPr>
              <w:t>3</w:t>
            </w:r>
            <w:r w:rsidRPr="00780DAA">
              <w:rPr>
                <w:rFonts w:cs="Segoe UI"/>
                <w:b/>
                <w:szCs w:val="20"/>
              </w:rPr>
              <w:t xml:space="preserve"> </w:t>
            </w:r>
            <w:r>
              <w:rPr>
                <w:rFonts w:cs="Segoe UI"/>
                <w:b/>
                <w:szCs w:val="20"/>
              </w:rPr>
              <w:t>Status Messages</w:t>
            </w:r>
            <w:r w:rsidRPr="00780DAA">
              <w:rPr>
                <w:rFonts w:cs="Segoe UI"/>
                <w:b/>
                <w:szCs w:val="20"/>
              </w:rPr>
              <w:t>:</w:t>
            </w:r>
            <w:r w:rsidRPr="00780DAA">
              <w:rPr>
                <w:rFonts w:cs="Segoe UI"/>
                <w:szCs w:val="20"/>
              </w:rPr>
              <w:t xml:space="preserve"> </w:t>
            </w:r>
            <w:r w:rsidRPr="003F6B76">
              <w:rPr>
                <w:rFonts w:cs="Segoe UI"/>
                <w:szCs w:val="20"/>
              </w:rPr>
              <w:t xml:space="preserve">In content implemented using markup languages, status messages can be programmatically determined through role or properties such that </w:t>
            </w:r>
            <w:r w:rsidRPr="003F6B76">
              <w:rPr>
                <w:rFonts w:cs="Segoe UI"/>
                <w:szCs w:val="20"/>
              </w:rPr>
              <w:lastRenderedPageBreak/>
              <w:t>they can be presented to the user by assistive technologies without receiving focus.</w:t>
            </w:r>
          </w:p>
        </w:tc>
        <w:tc>
          <w:tcPr>
            <w:tcW w:w="3150" w:type="dxa"/>
          </w:tcPr>
          <w:p w14:paraId="12C6B9C2" w14:textId="374EA6E0" w:rsidR="003F6B76" w:rsidRPr="00780DAA" w:rsidRDefault="003F6B76" w:rsidP="00265F48">
            <w:pPr>
              <w:rPr>
                <w:rFonts w:cs="Segoe UI"/>
              </w:rPr>
            </w:pPr>
            <w:r>
              <w:lastRenderedPageBreak/>
              <w:t>Not Evaluated</w:t>
            </w:r>
          </w:p>
        </w:tc>
        <w:tc>
          <w:tcPr>
            <w:tcW w:w="3870" w:type="dxa"/>
          </w:tcPr>
          <w:p w14:paraId="6CD1018B" w14:textId="36925F9C" w:rsidR="003F6B76" w:rsidRPr="00780DAA" w:rsidRDefault="003F6B76" w:rsidP="00265F48">
            <w:pPr>
              <w:rPr>
                <w:rFonts w:cs="Segoe UI"/>
              </w:rPr>
            </w:pPr>
          </w:p>
        </w:tc>
      </w:tr>
    </w:tbl>
    <w:p w14:paraId="1DA3AD13" w14:textId="77777777" w:rsidR="000E30E5" w:rsidRPr="000E30E5" w:rsidRDefault="000E30E5" w:rsidP="000E30E5">
      <w:bookmarkStart w:id="6" w:name="_Level_AA"/>
      <w:bookmarkStart w:id="7" w:name="_Section_1194.22_Web-based"/>
      <w:bookmarkEnd w:id="6"/>
      <w:bookmarkEnd w:id="7"/>
    </w:p>
    <w:bookmarkStart w:id="8" w:name="_Section_1194.25_Self-Contained," w:displacedByCustomXml="next"/>
    <w:bookmarkEnd w:id="8" w:displacedByCustomXml="next"/>
    <w:bookmarkStart w:id="9" w:name="_Section_1194.24_Video" w:displacedByCustomXml="next"/>
    <w:bookmarkEnd w:id="9" w:displacedByCustomXml="next"/>
    <w:sdt>
      <w:sdtPr>
        <w:rPr>
          <w:rFonts w:cs="Segoe UI"/>
          <w:color w:val="FF0000"/>
        </w:rPr>
        <w:alias w:val="Disclaimer"/>
        <w:tag w:val="Disclaimer"/>
        <w:id w:val="-887875971"/>
        <w:placeholder>
          <w:docPart w:val="DefaultPlaceholder_1081868574"/>
        </w:placeholder>
      </w:sdtPr>
      <w:sdtEndPr>
        <w:rPr>
          <w:sz w:val="20"/>
          <w:szCs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4738931A" w:rsidR="002E1A7D" w:rsidRDefault="00E063DA" w:rsidP="002E1A7D">
          <w:pPr>
            <w:ind w:firstLine="360"/>
            <w:rPr>
              <w:rFonts w:cs="Segoe UI"/>
              <w:sz w:val="20"/>
              <w:szCs w:val="20"/>
            </w:rPr>
          </w:pPr>
          <w:r>
            <w:rPr>
              <w:rFonts w:cs="Segoe UI"/>
              <w:sz w:val="20"/>
              <w:szCs w:val="20"/>
            </w:rPr>
            <w:t>© 20</w:t>
          </w:r>
          <w:r w:rsidR="00F636C3">
            <w:rPr>
              <w:rFonts w:cs="Segoe UI"/>
              <w:sz w:val="20"/>
              <w:szCs w:val="20"/>
            </w:rPr>
            <w:t>20</w:t>
          </w:r>
          <w:bookmarkStart w:id="10" w:name="_GoBack"/>
          <w:bookmarkEnd w:id="10"/>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38A84899" w14:textId="2EE170C6" w:rsidR="00054EF7" w:rsidRPr="00342263" w:rsidRDefault="00054EF7" w:rsidP="002E1A7D">
          <w:pPr>
            <w:ind w:firstLine="360"/>
            <w:rPr>
              <w:rFonts w:cs="Segoe UI"/>
              <w:sz w:val="20"/>
              <w:szCs w:val="20"/>
            </w:rPr>
          </w:pPr>
          <w:r w:rsidRPr="00054EF7">
            <w:rPr>
              <w:rFonts w:cs="Segoe UI"/>
              <w:sz w:val="20"/>
              <w:szCs w:val="20"/>
            </w:rPr>
            <w:t>This document includes material copied from or derived from the Web Content Accessibility Guidelines (</w:t>
          </w:r>
          <w:hyperlink r:id="rId18" w:history="1">
            <w:r w:rsidR="00763411">
              <w:rPr>
                <w:rStyle w:val="Hyperlink"/>
                <w:rFonts w:cs="Segoe UI"/>
                <w:sz w:val="20"/>
                <w:szCs w:val="20"/>
              </w:rPr>
              <w:t>WCAG 2.1</w:t>
            </w:r>
          </w:hyperlink>
          <w:r>
            <w:rPr>
              <w:rFonts w:cs="Segoe UI"/>
              <w:sz w:val="20"/>
              <w:szCs w:val="20"/>
            </w:rPr>
            <w:t>).</w:t>
          </w:r>
          <w:r w:rsidRPr="00054EF7">
            <w:rPr>
              <w:rFonts w:cs="Segoe UI"/>
              <w:sz w:val="20"/>
              <w:szCs w:val="20"/>
            </w:rPr>
            <w:t xml:space="preserve"> Copyright © 201</w:t>
          </w:r>
          <w:r w:rsidR="00763411">
            <w:rPr>
              <w:rFonts w:cs="Segoe UI"/>
              <w:sz w:val="20"/>
              <w:szCs w:val="20"/>
            </w:rPr>
            <w:t>7-2018</w:t>
          </w:r>
          <w:r w:rsidRPr="00054EF7">
            <w:rPr>
              <w:rFonts w:cs="Segoe UI"/>
              <w:sz w:val="20"/>
              <w:szCs w:val="20"/>
            </w:rPr>
            <w:t xml:space="preserve"> W3C® (MIT, ERCIM, Keio, Beihang). This document is not the Web Content Accessibility Guidelines (WCAG) and should not b</w:t>
          </w:r>
          <w:r>
            <w:rPr>
              <w:rFonts w:cs="Segoe UI"/>
              <w:sz w:val="20"/>
              <w:szCs w:val="20"/>
            </w:rPr>
            <w:t xml:space="preserve">e used as a substitute for it. </w:t>
          </w:r>
          <w:r w:rsidRPr="00054EF7">
            <w:rPr>
              <w:rFonts w:cs="Segoe UI"/>
              <w:sz w:val="20"/>
              <w:szCs w:val="20"/>
            </w:rPr>
            <w:t xml:space="preserve">Excerpts of WCAG are referenced solely for purposes of detailing Microsoft’s conformance with the relevant provisions. A full and complete copy of the Guidelines is available </w:t>
          </w:r>
          <w:r>
            <w:rPr>
              <w:rFonts w:cs="Segoe UI"/>
              <w:sz w:val="20"/>
              <w:szCs w:val="20"/>
            </w:rPr>
            <w:t xml:space="preserve">from the </w:t>
          </w:r>
          <w:hyperlink r:id="rId19" w:history="1">
            <w:r w:rsidRPr="00054EF7">
              <w:rPr>
                <w:rStyle w:val="Hyperlink"/>
                <w:rFonts w:cs="Segoe UI"/>
                <w:sz w:val="20"/>
                <w:szCs w:val="20"/>
              </w:rPr>
              <w:t>W3C WAI</w:t>
            </w:r>
          </w:hyperlink>
          <w:r>
            <w:rPr>
              <w:rFonts w:cs="Segoe UI"/>
              <w:sz w:val="20"/>
              <w:szCs w:val="20"/>
            </w:rPr>
            <w:t>.</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12043A9C"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0782" w14:textId="77777777" w:rsidR="00C10B23" w:rsidRDefault="00C10B23" w:rsidP="007A0F94">
      <w:pPr>
        <w:spacing w:after="0"/>
      </w:pPr>
      <w:r>
        <w:separator/>
      </w:r>
    </w:p>
    <w:p w14:paraId="5A93B967" w14:textId="77777777" w:rsidR="00C10B23" w:rsidRDefault="00C10B23"/>
  </w:endnote>
  <w:endnote w:type="continuationSeparator" w:id="0">
    <w:p w14:paraId="5C1D97A3" w14:textId="77777777" w:rsidR="00C10B23" w:rsidRDefault="00C10B23" w:rsidP="007A0F94">
      <w:pPr>
        <w:spacing w:after="0"/>
      </w:pPr>
      <w:r>
        <w:continuationSeparator/>
      </w:r>
    </w:p>
    <w:p w14:paraId="764F3B60" w14:textId="77777777" w:rsidR="00C10B23" w:rsidRDefault="00C10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1472" w14:textId="77777777" w:rsidR="00C10B23" w:rsidRDefault="00C10B23" w:rsidP="007A0F94">
      <w:pPr>
        <w:spacing w:after="0"/>
      </w:pPr>
      <w:r>
        <w:separator/>
      </w:r>
    </w:p>
    <w:p w14:paraId="6BB55664" w14:textId="77777777" w:rsidR="00C10B23" w:rsidRDefault="00C10B23"/>
  </w:footnote>
  <w:footnote w:type="continuationSeparator" w:id="0">
    <w:p w14:paraId="376FC6B5" w14:textId="77777777" w:rsidR="00C10B23" w:rsidRDefault="00C10B23" w:rsidP="007A0F94">
      <w:pPr>
        <w:spacing w:after="0"/>
      </w:pPr>
      <w:r>
        <w:continuationSeparator/>
      </w:r>
    </w:p>
    <w:p w14:paraId="5626D2D6" w14:textId="77777777" w:rsidR="00C10B23" w:rsidRDefault="00C10B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031A"/>
    <w:multiLevelType w:val="hybridMultilevel"/>
    <w:tmpl w:val="555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9"/>
  </w:num>
  <w:num w:numId="5">
    <w:abstractNumId w:val="3"/>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9"/>
    <w:rsid w:val="00003937"/>
    <w:rsid w:val="000141F3"/>
    <w:rsid w:val="00023362"/>
    <w:rsid w:val="00025047"/>
    <w:rsid w:val="000264DC"/>
    <w:rsid w:val="000310FF"/>
    <w:rsid w:val="00034B60"/>
    <w:rsid w:val="00036462"/>
    <w:rsid w:val="00051CA8"/>
    <w:rsid w:val="00054EF7"/>
    <w:rsid w:val="000612CD"/>
    <w:rsid w:val="00072634"/>
    <w:rsid w:val="00072B77"/>
    <w:rsid w:val="0008200C"/>
    <w:rsid w:val="00082159"/>
    <w:rsid w:val="00086B98"/>
    <w:rsid w:val="00087104"/>
    <w:rsid w:val="00090366"/>
    <w:rsid w:val="00091BCE"/>
    <w:rsid w:val="000A0288"/>
    <w:rsid w:val="000A2E0D"/>
    <w:rsid w:val="000A4F75"/>
    <w:rsid w:val="000A5713"/>
    <w:rsid w:val="000B13E7"/>
    <w:rsid w:val="000B18F5"/>
    <w:rsid w:val="000B5F76"/>
    <w:rsid w:val="000B6080"/>
    <w:rsid w:val="000B7265"/>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C751F"/>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12"/>
    <w:rsid w:val="00254995"/>
    <w:rsid w:val="002632E1"/>
    <w:rsid w:val="0027131D"/>
    <w:rsid w:val="002721A9"/>
    <w:rsid w:val="0028114B"/>
    <w:rsid w:val="00283902"/>
    <w:rsid w:val="00291D7D"/>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06F4E"/>
    <w:rsid w:val="00314E32"/>
    <w:rsid w:val="00316460"/>
    <w:rsid w:val="00332451"/>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1EB7"/>
    <w:rsid w:val="003B7A22"/>
    <w:rsid w:val="003C4ECB"/>
    <w:rsid w:val="003D3603"/>
    <w:rsid w:val="003D3D97"/>
    <w:rsid w:val="003D4B15"/>
    <w:rsid w:val="003E401A"/>
    <w:rsid w:val="003E61E6"/>
    <w:rsid w:val="003E7D43"/>
    <w:rsid w:val="003F283A"/>
    <w:rsid w:val="003F4AD8"/>
    <w:rsid w:val="003F6B76"/>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3969"/>
    <w:rsid w:val="00495386"/>
    <w:rsid w:val="00496DE2"/>
    <w:rsid w:val="004A22A4"/>
    <w:rsid w:val="004A4E5B"/>
    <w:rsid w:val="004A5C00"/>
    <w:rsid w:val="004B381E"/>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1C4F"/>
    <w:rsid w:val="00592CE3"/>
    <w:rsid w:val="00596BC2"/>
    <w:rsid w:val="005A2E40"/>
    <w:rsid w:val="005B058A"/>
    <w:rsid w:val="005B349D"/>
    <w:rsid w:val="005B6E8E"/>
    <w:rsid w:val="005C5308"/>
    <w:rsid w:val="005C5892"/>
    <w:rsid w:val="005C5F0B"/>
    <w:rsid w:val="005D5296"/>
    <w:rsid w:val="005E2BC1"/>
    <w:rsid w:val="005F33E8"/>
    <w:rsid w:val="005F7761"/>
    <w:rsid w:val="0060046F"/>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292D"/>
    <w:rsid w:val="006D3090"/>
    <w:rsid w:val="006D75D2"/>
    <w:rsid w:val="006E321B"/>
    <w:rsid w:val="006E577E"/>
    <w:rsid w:val="006E600C"/>
    <w:rsid w:val="006F0F62"/>
    <w:rsid w:val="006F34DF"/>
    <w:rsid w:val="00704F9A"/>
    <w:rsid w:val="00710BF1"/>
    <w:rsid w:val="0071257C"/>
    <w:rsid w:val="00717275"/>
    <w:rsid w:val="007202CB"/>
    <w:rsid w:val="00721BD4"/>
    <w:rsid w:val="0072302A"/>
    <w:rsid w:val="007306B5"/>
    <w:rsid w:val="00733AE9"/>
    <w:rsid w:val="0073520F"/>
    <w:rsid w:val="00742B57"/>
    <w:rsid w:val="00747EDC"/>
    <w:rsid w:val="00752A01"/>
    <w:rsid w:val="00763411"/>
    <w:rsid w:val="007711EE"/>
    <w:rsid w:val="00771E99"/>
    <w:rsid w:val="00780DAA"/>
    <w:rsid w:val="00781E59"/>
    <w:rsid w:val="00787F41"/>
    <w:rsid w:val="00792DCA"/>
    <w:rsid w:val="0079308F"/>
    <w:rsid w:val="00795E5C"/>
    <w:rsid w:val="007A0F94"/>
    <w:rsid w:val="007A24FC"/>
    <w:rsid w:val="007A32EB"/>
    <w:rsid w:val="007B46FE"/>
    <w:rsid w:val="007C7452"/>
    <w:rsid w:val="007E0346"/>
    <w:rsid w:val="007E39DD"/>
    <w:rsid w:val="007F16E2"/>
    <w:rsid w:val="007F5AC7"/>
    <w:rsid w:val="0080124D"/>
    <w:rsid w:val="0080326C"/>
    <w:rsid w:val="0080418F"/>
    <w:rsid w:val="00805103"/>
    <w:rsid w:val="008062B9"/>
    <w:rsid w:val="00807989"/>
    <w:rsid w:val="00812A57"/>
    <w:rsid w:val="00813B69"/>
    <w:rsid w:val="00814240"/>
    <w:rsid w:val="0081635C"/>
    <w:rsid w:val="0083092B"/>
    <w:rsid w:val="008349F5"/>
    <w:rsid w:val="0083506C"/>
    <w:rsid w:val="008441D3"/>
    <w:rsid w:val="0084627B"/>
    <w:rsid w:val="0086161D"/>
    <w:rsid w:val="00863D00"/>
    <w:rsid w:val="00870660"/>
    <w:rsid w:val="0087343D"/>
    <w:rsid w:val="00874727"/>
    <w:rsid w:val="00875A43"/>
    <w:rsid w:val="00875AF1"/>
    <w:rsid w:val="00876938"/>
    <w:rsid w:val="00877A64"/>
    <w:rsid w:val="0088395D"/>
    <w:rsid w:val="008861D1"/>
    <w:rsid w:val="0089095F"/>
    <w:rsid w:val="00895F59"/>
    <w:rsid w:val="008968AA"/>
    <w:rsid w:val="008B28BF"/>
    <w:rsid w:val="008B6732"/>
    <w:rsid w:val="008C6A25"/>
    <w:rsid w:val="008C7E0E"/>
    <w:rsid w:val="008D07F0"/>
    <w:rsid w:val="008E2ECA"/>
    <w:rsid w:val="008E5D2B"/>
    <w:rsid w:val="008E6CF1"/>
    <w:rsid w:val="008F2D8E"/>
    <w:rsid w:val="008F364D"/>
    <w:rsid w:val="008F53F7"/>
    <w:rsid w:val="00905A10"/>
    <w:rsid w:val="0090701E"/>
    <w:rsid w:val="009116C6"/>
    <w:rsid w:val="00913233"/>
    <w:rsid w:val="00913713"/>
    <w:rsid w:val="0092164A"/>
    <w:rsid w:val="00926C56"/>
    <w:rsid w:val="00932E68"/>
    <w:rsid w:val="0093343B"/>
    <w:rsid w:val="009345DC"/>
    <w:rsid w:val="00936351"/>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35CD"/>
    <w:rsid w:val="009B5FA0"/>
    <w:rsid w:val="009B63D7"/>
    <w:rsid w:val="009B6C9E"/>
    <w:rsid w:val="009C1A59"/>
    <w:rsid w:val="009C7953"/>
    <w:rsid w:val="009C7A8F"/>
    <w:rsid w:val="009C7ED9"/>
    <w:rsid w:val="009D11D2"/>
    <w:rsid w:val="009D688B"/>
    <w:rsid w:val="009E32B7"/>
    <w:rsid w:val="009E731F"/>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C2D36"/>
    <w:rsid w:val="00AC53FE"/>
    <w:rsid w:val="00AD2634"/>
    <w:rsid w:val="00AD55D2"/>
    <w:rsid w:val="00AF229C"/>
    <w:rsid w:val="00B03EF4"/>
    <w:rsid w:val="00B07EEA"/>
    <w:rsid w:val="00B10E8C"/>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4212"/>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0B23"/>
    <w:rsid w:val="00C12ED2"/>
    <w:rsid w:val="00C14778"/>
    <w:rsid w:val="00C15624"/>
    <w:rsid w:val="00C20489"/>
    <w:rsid w:val="00C246BA"/>
    <w:rsid w:val="00C345D6"/>
    <w:rsid w:val="00C347B8"/>
    <w:rsid w:val="00C369C2"/>
    <w:rsid w:val="00C40448"/>
    <w:rsid w:val="00C41417"/>
    <w:rsid w:val="00C42321"/>
    <w:rsid w:val="00C429F2"/>
    <w:rsid w:val="00C50C16"/>
    <w:rsid w:val="00C54D75"/>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0136"/>
    <w:rsid w:val="00CC182B"/>
    <w:rsid w:val="00CC6A29"/>
    <w:rsid w:val="00CC6D76"/>
    <w:rsid w:val="00CD123E"/>
    <w:rsid w:val="00CD3E47"/>
    <w:rsid w:val="00CD5BEA"/>
    <w:rsid w:val="00CD6B2D"/>
    <w:rsid w:val="00CD746E"/>
    <w:rsid w:val="00CD7B52"/>
    <w:rsid w:val="00CD7D7E"/>
    <w:rsid w:val="00CE07EA"/>
    <w:rsid w:val="00CE40F6"/>
    <w:rsid w:val="00CE7A55"/>
    <w:rsid w:val="00CE7F95"/>
    <w:rsid w:val="00CF1D02"/>
    <w:rsid w:val="00CF3C9E"/>
    <w:rsid w:val="00CF44AC"/>
    <w:rsid w:val="00CF4C09"/>
    <w:rsid w:val="00CF606D"/>
    <w:rsid w:val="00D00747"/>
    <w:rsid w:val="00D0252D"/>
    <w:rsid w:val="00D06898"/>
    <w:rsid w:val="00D06937"/>
    <w:rsid w:val="00D079E0"/>
    <w:rsid w:val="00D1371A"/>
    <w:rsid w:val="00D24B2A"/>
    <w:rsid w:val="00D252DC"/>
    <w:rsid w:val="00D2584C"/>
    <w:rsid w:val="00D31495"/>
    <w:rsid w:val="00D375F0"/>
    <w:rsid w:val="00D412B9"/>
    <w:rsid w:val="00D44473"/>
    <w:rsid w:val="00D55227"/>
    <w:rsid w:val="00D554D5"/>
    <w:rsid w:val="00D57A0C"/>
    <w:rsid w:val="00D61C8D"/>
    <w:rsid w:val="00D6370A"/>
    <w:rsid w:val="00D6410F"/>
    <w:rsid w:val="00D646C4"/>
    <w:rsid w:val="00D71F95"/>
    <w:rsid w:val="00D72198"/>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63DA"/>
    <w:rsid w:val="00E07916"/>
    <w:rsid w:val="00E10AAB"/>
    <w:rsid w:val="00E11864"/>
    <w:rsid w:val="00E11D79"/>
    <w:rsid w:val="00E12F9F"/>
    <w:rsid w:val="00E130D2"/>
    <w:rsid w:val="00E16FD7"/>
    <w:rsid w:val="00E2662F"/>
    <w:rsid w:val="00E27958"/>
    <w:rsid w:val="00E326AF"/>
    <w:rsid w:val="00E32932"/>
    <w:rsid w:val="00E37C95"/>
    <w:rsid w:val="00E43A9B"/>
    <w:rsid w:val="00E47977"/>
    <w:rsid w:val="00E5117B"/>
    <w:rsid w:val="00E51C8B"/>
    <w:rsid w:val="00E5638D"/>
    <w:rsid w:val="00E56B52"/>
    <w:rsid w:val="00E57408"/>
    <w:rsid w:val="00E5748B"/>
    <w:rsid w:val="00E60E20"/>
    <w:rsid w:val="00E63A9C"/>
    <w:rsid w:val="00E7181B"/>
    <w:rsid w:val="00E73864"/>
    <w:rsid w:val="00E73CB0"/>
    <w:rsid w:val="00E77E10"/>
    <w:rsid w:val="00E80C51"/>
    <w:rsid w:val="00E91003"/>
    <w:rsid w:val="00E91466"/>
    <w:rsid w:val="00E91DAC"/>
    <w:rsid w:val="00EA6E94"/>
    <w:rsid w:val="00EB1E47"/>
    <w:rsid w:val="00EC12EA"/>
    <w:rsid w:val="00EC5487"/>
    <w:rsid w:val="00EC65C9"/>
    <w:rsid w:val="00ED121F"/>
    <w:rsid w:val="00ED58F4"/>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727"/>
    <w:rsid w:val="00F46FD2"/>
    <w:rsid w:val="00F47B60"/>
    <w:rsid w:val="00F47BC7"/>
    <w:rsid w:val="00F53F3A"/>
    <w:rsid w:val="00F612F3"/>
    <w:rsid w:val="00F619DA"/>
    <w:rsid w:val="00F636C3"/>
    <w:rsid w:val="00F65CD7"/>
    <w:rsid w:val="00F6730B"/>
    <w:rsid w:val="00F7083B"/>
    <w:rsid w:val="00F74848"/>
    <w:rsid w:val="00F942B5"/>
    <w:rsid w:val="00FA2F01"/>
    <w:rsid w:val="00FA3043"/>
    <w:rsid w:val="00FA4D02"/>
    <w:rsid w:val="00FC2892"/>
    <w:rsid w:val="00FD4F94"/>
    <w:rsid w:val="00FD748D"/>
    <w:rsid w:val="00FD7566"/>
    <w:rsid w:val="00FE014D"/>
    <w:rsid w:val="00FE239F"/>
    <w:rsid w:val="00FE2996"/>
    <w:rsid w:val="00FE36CD"/>
    <w:rsid w:val="00FE3B11"/>
    <w:rsid w:val="00FE75E4"/>
    <w:rsid w:val="3696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 w:type="character" w:styleId="Mention">
    <w:name w:val="Mention"/>
    <w:basedOn w:val="DefaultParagraphFont"/>
    <w:uiPriority w:val="99"/>
    <w:semiHidden/>
    <w:unhideWhenUsed/>
    <w:rsid w:val="00054E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262">
      <w:bodyDiv w:val="1"/>
      <w:marLeft w:val="0"/>
      <w:marRight w:val="0"/>
      <w:marTop w:val="0"/>
      <w:marBottom w:val="0"/>
      <w:divBdr>
        <w:top w:val="none" w:sz="0" w:space="0" w:color="auto"/>
        <w:left w:val="none" w:sz="0" w:space="0" w:color="auto"/>
        <w:bottom w:val="none" w:sz="0" w:space="0" w:color="auto"/>
        <w:right w:val="none" w:sz="0" w:space="0" w:color="auto"/>
      </w:divBdr>
    </w:div>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28277">
      <w:bodyDiv w:val="1"/>
      <w:marLeft w:val="0"/>
      <w:marRight w:val="0"/>
      <w:marTop w:val="0"/>
      <w:marBottom w:val="0"/>
      <w:divBdr>
        <w:top w:val="none" w:sz="0" w:space="0" w:color="auto"/>
        <w:left w:val="none" w:sz="0" w:space="0" w:color="auto"/>
        <w:bottom w:val="none" w:sz="0" w:space="0" w:color="auto"/>
        <w:right w:val="none" w:sz="0" w:space="0" w:color="auto"/>
      </w:divBdr>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785588994">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48208">
      <w:bodyDiv w:val="1"/>
      <w:marLeft w:val="0"/>
      <w:marRight w:val="0"/>
      <w:marTop w:val="0"/>
      <w:marBottom w:val="0"/>
      <w:divBdr>
        <w:top w:val="none" w:sz="0" w:space="0" w:color="auto"/>
        <w:left w:val="none" w:sz="0" w:space="0" w:color="auto"/>
        <w:bottom w:val="none" w:sz="0" w:space="0" w:color="auto"/>
        <w:right w:val="none" w:sz="0" w:space="0" w:color="auto"/>
      </w:divBdr>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52527723">
      <w:bodyDiv w:val="1"/>
      <w:marLeft w:val="0"/>
      <w:marRight w:val="0"/>
      <w:marTop w:val="0"/>
      <w:marBottom w:val="0"/>
      <w:divBdr>
        <w:top w:val="none" w:sz="0" w:space="0" w:color="auto"/>
        <w:left w:val="none" w:sz="0" w:space="0" w:color="auto"/>
        <w:bottom w:val="none" w:sz="0" w:space="0" w:color="auto"/>
        <w:right w:val="none" w:sz="0" w:space="0" w:color="auto"/>
      </w:divBdr>
    </w:div>
    <w:div w:id="1158963268">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249459134">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887978">
      <w:bodyDiv w:val="1"/>
      <w:marLeft w:val="0"/>
      <w:marRight w:val="0"/>
      <w:marTop w:val="0"/>
      <w:marBottom w:val="0"/>
      <w:divBdr>
        <w:top w:val="none" w:sz="0" w:space="0" w:color="auto"/>
        <w:left w:val="none" w:sz="0" w:space="0" w:color="auto"/>
        <w:bottom w:val="none" w:sz="0" w:space="0" w:color="auto"/>
        <w:right w:val="none" w:sz="0" w:space="0" w:color="auto"/>
      </w:divBdr>
    </w:div>
    <w:div w:id="1464150736">
      <w:bodyDiv w:val="1"/>
      <w:marLeft w:val="0"/>
      <w:marRight w:val="0"/>
      <w:marTop w:val="0"/>
      <w:marBottom w:val="0"/>
      <w:divBdr>
        <w:top w:val="none" w:sz="0" w:space="0" w:color="auto"/>
        <w:left w:val="none" w:sz="0" w:space="0" w:color="auto"/>
        <w:bottom w:val="none" w:sz="0" w:space="0" w:color="auto"/>
        <w:right w:val="none" w:sz="0" w:space="0" w:color="auto"/>
      </w:divBdr>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01801662">
      <w:bodyDiv w:val="1"/>
      <w:marLeft w:val="0"/>
      <w:marRight w:val="0"/>
      <w:marTop w:val="0"/>
      <w:marBottom w:val="0"/>
      <w:divBdr>
        <w:top w:val="none" w:sz="0" w:space="0" w:color="auto"/>
        <w:left w:val="none" w:sz="0" w:space="0" w:color="auto"/>
        <w:bottom w:val="none" w:sz="0" w:space="0" w:color="auto"/>
        <w:right w:val="none" w:sz="0" w:space="0" w:color="auto"/>
      </w:divBdr>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d@microsoft.com?subject=Microsoft%20Accessibility%20Conformance%20Report" TargetMode="External"/><Relationship Id="rId5" Type="http://schemas.openxmlformats.org/officeDocument/2006/relationships/settings" Target="settings.xml"/><Relationship Id="rId15" Type="http://schemas.openxmlformats.org/officeDocument/2006/relationships/hyperlink" Target="https://www.w3.org/TR/WCAG21/" TargetMode="External"/><Relationship Id="rId10" Type="http://schemas.openxmlformats.org/officeDocument/2006/relationships/hyperlink" Target="https://www.microsoft.com/accessibility" TargetMode="External"/><Relationship Id="rId19" Type="http://schemas.openxmlformats.org/officeDocument/2006/relationships/hyperlink" Target="https://www.w3.org/WA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97D0BA1-9D9C-4F01-9BAA-95BE13B5745B}"/>
      </w:docPartPr>
      <w:docPartBody>
        <w:p w:rsidR="009B2124" w:rsidRDefault="009B2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124"/>
    <w:rsid w:val="007B3B22"/>
    <w:rsid w:val="009B2124"/>
    <w:rsid w:val="00A5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616413-FABD-40C1-8BAB-3AB5F59C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3089</Words>
  <Characters>17612</Characters>
  <Application>Microsoft Office Word</Application>
  <DocSecurity>8</DocSecurity>
  <Lines>146</Lines>
  <Paragraphs>41</Paragraphs>
  <ScaleCrop>false</ScaleCrop>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2020-01-23T18:45:00Z</dcterms:created>
  <dcterms:modified xsi:type="dcterms:W3CDTF">2020-01-23T18:45:00Z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